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12" w:rsidRPr="004B2CBD" w:rsidRDefault="002451F5" w:rsidP="00DA624C">
      <w:pPr>
        <w:pStyle w:val="berschrift2"/>
      </w:pPr>
      <w:bookmarkStart w:id="0" w:name="_GoBack"/>
      <w:bookmarkEnd w:id="0"/>
      <w:r w:rsidRPr="004B2CBD">
        <w:t>Förderantra</w:t>
      </w:r>
      <w:r w:rsidR="00DB7F12" w:rsidRPr="004B2CBD">
        <w:t>g „</w:t>
      </w:r>
      <w:proofErr w:type="spellStart"/>
      <w:r w:rsidR="00DB7F12" w:rsidRPr="004B2CBD">
        <w:t>JobCoaching</w:t>
      </w:r>
      <w:proofErr w:type="spellEnd"/>
      <w:r w:rsidR="00C915DF" w:rsidRPr="004B2CBD">
        <w:t>“</w:t>
      </w:r>
      <w:r w:rsidR="00DB7F12" w:rsidRPr="004B2CBD">
        <w:t xml:space="preserve"> </w:t>
      </w:r>
      <w:r w:rsidR="00C915DF" w:rsidRPr="004B2CBD">
        <w:t xml:space="preserve">an </w:t>
      </w:r>
      <w:r w:rsidR="00EF279B" w:rsidRPr="004B2CBD">
        <w:t>2</w:t>
      </w:r>
      <w:r w:rsidR="00C915DF" w:rsidRPr="004B2CBD">
        <w:t xml:space="preserve"> </w:t>
      </w:r>
      <w:r w:rsidR="00DB7F12" w:rsidRPr="004B2CBD">
        <w:t>Gesamtschule</w:t>
      </w:r>
      <w:r w:rsidR="00C915DF" w:rsidRPr="004B2CBD">
        <w:t xml:space="preserve">n im Kreis Paderborn </w:t>
      </w:r>
      <w:r w:rsidR="00D37E22" w:rsidRPr="004B2CBD">
        <w:t xml:space="preserve"> </w:t>
      </w:r>
      <w:r w:rsidR="00DB7F12" w:rsidRPr="004B2CBD">
        <w:t>(für d</w:t>
      </w:r>
      <w:r w:rsidR="00C915DF" w:rsidRPr="004B2CBD">
        <w:t xml:space="preserve">en Zeitraum </w:t>
      </w:r>
      <w:r w:rsidR="00DB7F12" w:rsidRPr="004B2CBD">
        <w:t>201</w:t>
      </w:r>
      <w:r w:rsidR="00C915DF" w:rsidRPr="004B2CBD">
        <w:t>8</w:t>
      </w:r>
      <w:r w:rsidR="00DB7F12" w:rsidRPr="004B2CBD">
        <w:t>/1</w:t>
      </w:r>
      <w:r w:rsidR="008614D7" w:rsidRPr="004B2CBD">
        <w:t>9</w:t>
      </w:r>
      <w:r w:rsidR="003362DE" w:rsidRPr="004B2CBD">
        <w:t xml:space="preserve"> bis</w:t>
      </w:r>
      <w:r w:rsidR="00C915DF" w:rsidRPr="004B2CBD">
        <w:t xml:space="preserve"> 20</w:t>
      </w:r>
      <w:r w:rsidR="008614D7" w:rsidRPr="004B2CBD">
        <w:t>20/21</w:t>
      </w:r>
      <w:r w:rsidR="00DB7F12" w:rsidRPr="004B2CBD">
        <w:t xml:space="preserve">) </w:t>
      </w:r>
    </w:p>
    <w:p w:rsidR="00A42407" w:rsidRPr="004B2CBD" w:rsidRDefault="00A42407" w:rsidP="00DA624C"/>
    <w:p w:rsidR="008936C4" w:rsidRPr="004B2CBD" w:rsidRDefault="008936C4" w:rsidP="00DA624C">
      <w:r w:rsidRPr="004B2CBD">
        <w:t xml:space="preserve">Der Kreis Paderborn beantragt bei der Osthushenrich–Stiftung über das </w:t>
      </w:r>
      <w:proofErr w:type="spellStart"/>
      <w:r w:rsidRPr="004B2CBD">
        <w:t>Bildungs</w:t>
      </w:r>
      <w:proofErr w:type="spellEnd"/>
      <w:r w:rsidR="004B2CBD" w:rsidRPr="004B2CBD">
        <w:t xml:space="preserve"> </w:t>
      </w:r>
      <w:r w:rsidRPr="004B2CBD">
        <w:t>-</w:t>
      </w:r>
      <w:r w:rsidR="004B2CBD" w:rsidRPr="004B2CBD">
        <w:t xml:space="preserve"> </w:t>
      </w:r>
      <w:r w:rsidRPr="004B2CBD">
        <w:t xml:space="preserve">und Integrationszentrum </w:t>
      </w:r>
      <w:r w:rsidR="004B2CBD" w:rsidRPr="004B2CBD">
        <w:t xml:space="preserve"> </w:t>
      </w:r>
      <w:r w:rsidRPr="004B2CBD">
        <w:t>Kreis Paderborn die Förderung des Projekts „</w:t>
      </w:r>
      <w:proofErr w:type="spellStart"/>
      <w:r w:rsidRPr="004B2CBD">
        <w:t>JobCoaching</w:t>
      </w:r>
      <w:proofErr w:type="spellEnd"/>
      <w:r w:rsidRPr="004B2CBD">
        <w:t xml:space="preserve">“ an </w:t>
      </w:r>
      <w:r w:rsidR="00101E1E" w:rsidRPr="004B2CBD">
        <w:t xml:space="preserve">zwei </w:t>
      </w:r>
      <w:r w:rsidRPr="004B2CBD">
        <w:t>Gesamtschulen</w:t>
      </w:r>
      <w:r w:rsidR="00101E1E" w:rsidRPr="004B2CBD">
        <w:t>, der Gesamtschule Elsen und der Heinz-Nixdorf Gesamtschule</w:t>
      </w:r>
      <w:r w:rsidRPr="004B2CBD">
        <w:t xml:space="preserve"> </w:t>
      </w:r>
      <w:r w:rsidR="004B2CBD" w:rsidRPr="004B2CBD">
        <w:t xml:space="preserve"> über drei Schuljahre </w:t>
      </w:r>
      <w:r w:rsidR="00CA58A3" w:rsidRPr="004B2CBD">
        <w:t xml:space="preserve">für den Baustein „Individuelle Förderung“ </w:t>
      </w:r>
      <w:r w:rsidRPr="004B2CBD">
        <w:t xml:space="preserve">in Höhe von </w:t>
      </w:r>
      <w:r w:rsidR="00CA58A3" w:rsidRPr="004B2CBD">
        <w:t>4</w:t>
      </w:r>
      <w:r w:rsidR="001C7E36">
        <w:t>7</w:t>
      </w:r>
      <w:r w:rsidR="00CA58A3" w:rsidRPr="004B2CBD">
        <w:t xml:space="preserve">. </w:t>
      </w:r>
      <w:r w:rsidR="001C7E36">
        <w:t>481</w:t>
      </w:r>
      <w:r w:rsidR="00CA58A3" w:rsidRPr="004B2CBD">
        <w:t xml:space="preserve"> </w:t>
      </w:r>
      <w:r w:rsidRPr="004B2CBD">
        <w:t xml:space="preserve">€ für ca. </w:t>
      </w:r>
      <w:r w:rsidR="00CA58A3" w:rsidRPr="004B2CBD">
        <w:t xml:space="preserve">60 </w:t>
      </w:r>
      <w:r w:rsidRPr="004B2CBD">
        <w:t>Schülerinnen und Schüler der 9. und 10. Klassen, deren Ausbildungsfähigkeit gestärkt und die Chancen auf dem Ausbildungsmarkt durch die Teilnahme am Projekt verbessert werden. Der Schwerpunkt dieses Projekts liegt im Bereich des Übergangs von der Schule in den Beruf.</w:t>
      </w:r>
    </w:p>
    <w:p w:rsidR="008936C4" w:rsidRPr="004B2CBD" w:rsidRDefault="008936C4" w:rsidP="00DA624C">
      <w:r w:rsidRPr="004B2CBD">
        <w:t>Das Bildungs –und Integrationszentrum (BIZ) Kreis Paderborn kooperiert bereits mit der Gesamtschule Elsen seit dem Jahr 2008</w:t>
      </w:r>
      <w:r w:rsidR="00277BCA" w:rsidRPr="004B2CBD">
        <w:t xml:space="preserve"> und mit der Heinz-Nixdorf Gesamtschule seit dem Jahr 2016.</w:t>
      </w:r>
    </w:p>
    <w:p w:rsidR="008936C4" w:rsidRPr="004B2CBD" w:rsidRDefault="008936C4" w:rsidP="00DA624C">
      <w:r w:rsidRPr="004B2CBD">
        <w:t>Das Projekt dient dem Stiftungszweck „Durchführung oder Unterstützung von Bildungs-, Qualifizierungs- und Erziehungsmaßnahmen, insbesondere für Hauptschüler und Hauptschulabgänger einschließlich Unterstützung deren Eingliederung in das Berufsleben“.</w:t>
      </w:r>
    </w:p>
    <w:p w:rsidR="00A42407" w:rsidRPr="004B2CBD" w:rsidRDefault="00A42407" w:rsidP="00DA624C"/>
    <w:p w:rsidR="006311EA" w:rsidRPr="004B2CBD" w:rsidRDefault="006311EA" w:rsidP="00DA624C">
      <w:r w:rsidRPr="004B2CBD">
        <w:t xml:space="preserve">Ziel des Projektes </w:t>
      </w:r>
    </w:p>
    <w:p w:rsidR="005704F8" w:rsidRPr="004B2CBD" w:rsidRDefault="005704F8" w:rsidP="00DA624C">
      <w:r w:rsidRPr="004B2CBD">
        <w:t>Die Evaluation der beiden laufenden Projekte an den Schulen der Gesamtschule Elsen und der Heinz-Nixdorf Gesamtschule haben in den letzten Jahren deutlich gezeigt, dass es mit diesem Projekt gelingt, Schülerinnen und Schüler zu einem besseren Schulabschluss zu verhelfen und so einen guten Übergang von der Schule in den Beruf zu ermöglichen.</w:t>
      </w:r>
    </w:p>
    <w:p w:rsidR="00A42407" w:rsidRPr="004B2CBD" w:rsidRDefault="00A42407" w:rsidP="00DA624C"/>
    <w:p w:rsidR="006311EA" w:rsidRPr="004B2CBD" w:rsidRDefault="006311EA" w:rsidP="00DA624C">
      <w:r w:rsidRPr="004B2CBD">
        <w:t xml:space="preserve">Das </w:t>
      </w:r>
      <w:proofErr w:type="spellStart"/>
      <w:r w:rsidRPr="004B2CBD">
        <w:t>JobCoaching</w:t>
      </w:r>
      <w:proofErr w:type="spellEnd"/>
      <w:r w:rsidRPr="004B2CBD">
        <w:t xml:space="preserve"> Projekt ist seit dem Jahr 2008 ein Angebot der Gesamtschule Paderborn-Elsen. Bis zu </w:t>
      </w:r>
      <w:r w:rsidR="00101E1E" w:rsidRPr="004B2CBD">
        <w:t>20</w:t>
      </w:r>
      <w:r w:rsidRPr="004B2CBD">
        <w:rPr>
          <w:color w:val="FF0000"/>
        </w:rPr>
        <w:t xml:space="preserve"> </w:t>
      </w:r>
      <w:r w:rsidRPr="004B2CBD">
        <w:t>Teilnehmer/innen jährlich können sich für dieses Projekt bewerben oder werden von ihrem Klassenlehrer zur Teilnahme vorgeschlagen. Die Gesamtschule Elsen bietet dieses Projekt in Zusam</w:t>
      </w:r>
      <w:r w:rsidR="001624C5" w:rsidRPr="004B2CBD">
        <w:t>menarbeit mit der VHS Paderborn, der Universität Paderborn und der Katholischen Hochschule (</w:t>
      </w:r>
      <w:proofErr w:type="spellStart"/>
      <w:r w:rsidR="001624C5" w:rsidRPr="004B2CBD">
        <w:t>KatHO</w:t>
      </w:r>
      <w:proofErr w:type="spellEnd"/>
      <w:r w:rsidR="001624C5" w:rsidRPr="004B2CBD">
        <w:t xml:space="preserve">) </w:t>
      </w:r>
      <w:r w:rsidRPr="004B2CBD">
        <w:t xml:space="preserve">NRW an. </w:t>
      </w:r>
    </w:p>
    <w:p w:rsidR="00A42407" w:rsidRPr="004B2CBD" w:rsidRDefault="00A42407" w:rsidP="00DA624C"/>
    <w:p w:rsidR="00DB1A3F" w:rsidRPr="004B2CBD" w:rsidRDefault="00DB1A3F" w:rsidP="00DA624C">
      <w:r w:rsidRPr="004B2CBD">
        <w:t xml:space="preserve">Das </w:t>
      </w:r>
      <w:proofErr w:type="spellStart"/>
      <w:r w:rsidRPr="004B2CBD">
        <w:t>JobCoaching</w:t>
      </w:r>
      <w:proofErr w:type="spellEnd"/>
      <w:r w:rsidRPr="004B2CBD">
        <w:t xml:space="preserve"> Projekt an der Heinz-Nixdorf Gesamtschule ist im Schuljahr 2015/16 erstmalig mit 10 Schülerinnen und Schülern </w:t>
      </w:r>
      <w:r w:rsidR="00101E1E" w:rsidRPr="004B2CBD">
        <w:t xml:space="preserve">in der Jahrgangsstufe 9 </w:t>
      </w:r>
      <w:r w:rsidRPr="004B2CBD">
        <w:t xml:space="preserve">gestartet. Die Ziele und der Aufbau des Projekts sind dem Projekt </w:t>
      </w:r>
      <w:proofErr w:type="spellStart"/>
      <w:r w:rsidRPr="004B2CBD">
        <w:t>JobCoaching</w:t>
      </w:r>
      <w:proofErr w:type="spellEnd"/>
      <w:r w:rsidRPr="004B2CBD">
        <w:t xml:space="preserve"> Elsen nahezu gleich. Allerdings wird durch den sozial schwierigeren Einzugsbereich der Heinz-Nixdorf Gesamtschule ein deutlicher Schwerpunkt auf dem Baustein der individuellen Förderung gelegt. </w:t>
      </w:r>
    </w:p>
    <w:p w:rsidR="00A42407" w:rsidRPr="004B2CBD" w:rsidRDefault="00A42407" w:rsidP="00DA624C"/>
    <w:p w:rsidR="00101E1E" w:rsidRPr="004B2CBD" w:rsidRDefault="00101E1E" w:rsidP="00DA624C">
      <w:r w:rsidRPr="004B2CBD">
        <w:t xml:space="preserve">Das Projekt richtet sich an Schülerinnen und Schüler, deren Prognose am Anfang der Jahrgangsstufe 9 ist, keinen Schulabschluss zu erlangen bzw. deren Schulabschluss stark gefährdet ist. </w:t>
      </w:r>
      <w:r w:rsidR="00156689" w:rsidRPr="004B2CBD">
        <w:t>Etwa 80 % der</w:t>
      </w:r>
      <w:r w:rsidRPr="004B2CBD">
        <w:t xml:space="preserve"> Schülerinnen und Schüler </w:t>
      </w:r>
      <w:r w:rsidR="00156689" w:rsidRPr="004B2CBD">
        <w:t>haben dabei die Diagnose am Ende der Jahrgangsstufe 8, dass sie keinen Abschluss oder nur den Hauptschulabschluss 9 nach der Jahrgangsstufe 10 erreichen werden. Circa 20 % der Schülerinnen und Schüler drohen aufgrund psychisch und sozialer Schwierigkeiten keinen Abschluss zu erlangen.</w:t>
      </w:r>
    </w:p>
    <w:p w:rsidR="00A42407" w:rsidRPr="004B2CBD" w:rsidRDefault="00A42407" w:rsidP="00DA624C"/>
    <w:p w:rsidR="004B2CBD" w:rsidRDefault="006311EA" w:rsidP="00DA624C">
      <w:r w:rsidRPr="004B2CBD">
        <w:lastRenderedPageBreak/>
        <w:t xml:space="preserve">Ziel des Projekts für die Schülerinnen und Schüler des 9. und 10. Jahrgangs ist die Sicherung der Ausbildungsfähigkeit durch Eigenständigkeit, Stabilität, Kontinuität, Optimierung der schulischen Leistung und gezielte Vorbereitung auf das jeweilige Berufsfeld. Die Chancen der </w:t>
      </w:r>
    </w:p>
    <w:p w:rsidR="004B2CBD" w:rsidRDefault="004B2CBD" w:rsidP="00DA624C"/>
    <w:p w:rsidR="00156689" w:rsidRPr="004B2CBD" w:rsidRDefault="006311EA" w:rsidP="00DA624C">
      <w:r w:rsidRPr="004B2CBD">
        <w:t xml:space="preserve">Schülerinnen und Schüler auf dem Ausbildungsmarkt werden durch die Teilnahme am Projekt verbessert. Die Teilnahme am Projekt bietet den Schülerinnen und Schülern verschiedene Möglichkeiten und Vorteile wie eine ausbildungsspezifische Vorbereitung, Stärkung der Ausbildungsfähigkeit, gezielte Unterstützung bei der Berufswahl, Förderung von sozialen Kompetenzen und Kommunikation, Training  in selbstbewusster und angemessener Präsentation. </w:t>
      </w:r>
    </w:p>
    <w:p w:rsidR="00A42407" w:rsidRPr="004B2CBD" w:rsidRDefault="00A42407" w:rsidP="00DA624C"/>
    <w:p w:rsidR="00A42407" w:rsidRPr="004B2CBD" w:rsidRDefault="006311EA" w:rsidP="00DA624C">
      <w:r w:rsidRPr="004B2CBD">
        <w:t>Projektbeschreibung</w:t>
      </w:r>
    </w:p>
    <w:p w:rsidR="006311EA" w:rsidRDefault="006311EA" w:rsidP="00DA624C">
      <w:r w:rsidRPr="004B2CBD">
        <w:t>Das Projekt „</w:t>
      </w:r>
      <w:proofErr w:type="spellStart"/>
      <w:r w:rsidRPr="004B2CBD">
        <w:t>JobCoaching</w:t>
      </w:r>
      <w:proofErr w:type="spellEnd"/>
      <w:r w:rsidRPr="004B2CBD">
        <w:t xml:space="preserve">“ ist von der Gesamtschule Elsen entwickelt worden. Der dortige Sozialarbeiter und Projektkoordinator Herr Stoya hat das Projekt immer weiterentwickelt und auf die Bedarfe der einzelnen Jahrgangsstufen abgestimmt.  </w:t>
      </w:r>
      <w:r w:rsidR="00D037C3" w:rsidRPr="004B2CBD">
        <w:t xml:space="preserve">Herr Stoya hat </w:t>
      </w:r>
      <w:r w:rsidR="004B2CBD">
        <w:t xml:space="preserve">der Heinz-Nixdorf Gesamtschule bei der Installierung des Projekts an ihrer Schule als </w:t>
      </w:r>
      <w:r w:rsidR="00D037C3" w:rsidRPr="004B2CBD">
        <w:t xml:space="preserve">Ansprechpartner und Berater zur Verfügung </w:t>
      </w:r>
      <w:r w:rsidR="004B2CBD">
        <w:t>gestanden</w:t>
      </w:r>
      <w:r w:rsidR="00D037C3" w:rsidRPr="004B2CBD">
        <w:t>, um so einen guten Projektbeginn zu ermöglichen.</w:t>
      </w:r>
    </w:p>
    <w:p w:rsidR="004B2CBD" w:rsidRPr="004B2CBD" w:rsidRDefault="004B2CBD" w:rsidP="00DA624C"/>
    <w:p w:rsidR="0086047A" w:rsidRPr="004B2CBD" w:rsidRDefault="004B2CBD" w:rsidP="00DA624C">
      <w:r>
        <w:t>Im Rahmen des Projekts we</w:t>
      </w:r>
      <w:r w:rsidR="006311EA" w:rsidRPr="004B2CBD">
        <w:t>rd</w:t>
      </w:r>
      <w:r>
        <w:t>en die</w:t>
      </w:r>
      <w:r w:rsidR="006311EA" w:rsidRPr="004B2CBD">
        <w:t xml:space="preserve"> Potenzial</w:t>
      </w:r>
      <w:r>
        <w:t>e</w:t>
      </w:r>
      <w:r w:rsidR="006311EA" w:rsidRPr="004B2CBD">
        <w:t xml:space="preserve"> des/der jeweiligen Schülers/in ermittelt und der Förderbedarf festgelegt. Zusätzlich werden individuelle Ziele vereinbart, die unter anderem durch Einzelförderung sichergestellt werden. </w:t>
      </w:r>
      <w:r w:rsidR="0086047A" w:rsidRPr="004B2CBD">
        <w:t xml:space="preserve">Diese individuelle Einzelförderung wird von Lehramtsstudenten der Universität Paderborn und der Sozialarbeit der </w:t>
      </w:r>
      <w:proofErr w:type="spellStart"/>
      <w:r w:rsidR="0086047A" w:rsidRPr="004B2CBD">
        <w:t>KatHO</w:t>
      </w:r>
      <w:proofErr w:type="spellEnd"/>
      <w:r w:rsidR="0086047A" w:rsidRPr="004B2CBD">
        <w:t xml:space="preserve"> (Katholische Hochschule) durchgeführt. Diese Säule des Projekts unterstützt die Schülerinnen und Schüler in den Jahrgängen 9 und 10 begleitend und unterstützend zum Unterricht individuell im sozialen Bereich und bei schulischen Problemen. </w:t>
      </w:r>
      <w:r w:rsidR="008D4E51" w:rsidRPr="004B2CBD">
        <w:t xml:space="preserve">Die </w:t>
      </w:r>
      <w:r w:rsidR="00A42407" w:rsidRPr="004B2CBD">
        <w:t xml:space="preserve">Studentinnen und Studenten werden durch die Projektkoordinatoren der Schulen so akquiriert, dass sie mit ihren Kompetenzen passgenau auf die Bedarfe der jeweiligen Schülerinnen und Schüler abgestimmt sind. Die Auswahlkriterien sind </w:t>
      </w:r>
      <w:r w:rsidR="006B16BF" w:rsidRPr="004B2CBD">
        <w:t>zum einen die Fächer der Lehramtsstudenten mit der Bedingung, bereits im höheren Semester zu studieren und zum anderen ein erweitertes polizeiliches Führungszeugnis, nachweisbar gute Leistungen ab/bzw. einschließlich des Abitur</w:t>
      </w:r>
      <w:r w:rsidR="00C95AE2" w:rsidRPr="004B2CBD">
        <w:t>s. Ein</w:t>
      </w:r>
      <w:r w:rsidR="006B16BF" w:rsidRPr="004B2CBD">
        <w:t xml:space="preserve"> weiteres, wichtiges Kriterium ist zudem </w:t>
      </w:r>
      <w:r>
        <w:t xml:space="preserve">die </w:t>
      </w:r>
      <w:r w:rsidR="006B16BF" w:rsidRPr="004B2CBD">
        <w:t xml:space="preserve">Bereitschaft der Mitarbeit an Teamsitzungen sowie Zuverlässigkeit, Flexibilität, Engagement und Ehrlichkeit. </w:t>
      </w:r>
    </w:p>
    <w:p w:rsidR="005214F6" w:rsidRDefault="005214F6" w:rsidP="00DA624C"/>
    <w:p w:rsidR="006311EA" w:rsidRPr="004B2CBD" w:rsidRDefault="006311EA" w:rsidP="00DA624C">
      <w:r w:rsidRPr="004B2CBD">
        <w:t xml:space="preserve">Zu </w:t>
      </w:r>
      <w:r w:rsidR="008D4E51" w:rsidRPr="004B2CBD">
        <w:t xml:space="preserve">weiteren </w:t>
      </w:r>
      <w:r w:rsidRPr="004B2CBD">
        <w:t>Bausteinen</w:t>
      </w:r>
      <w:r w:rsidR="008D4E51" w:rsidRPr="004B2CBD">
        <w:t xml:space="preserve"> des Projekts</w:t>
      </w:r>
      <w:r w:rsidR="0086047A" w:rsidRPr="004B2CBD">
        <w:t xml:space="preserve"> gehören </w:t>
      </w:r>
    </w:p>
    <w:p w:rsidR="006311EA" w:rsidRPr="004B2CBD" w:rsidRDefault="006311EA" w:rsidP="00DA624C">
      <w:pPr>
        <w:pStyle w:val="Listenabsatz"/>
        <w:numPr>
          <w:ilvl w:val="0"/>
          <w:numId w:val="1"/>
        </w:numPr>
      </w:pPr>
      <w:r w:rsidRPr="004B2CBD">
        <w:t xml:space="preserve">ein Kompetenzcheck in den Bereichen sozial, verbal, mathematisch-logisch und hand-werklich-technisch, die individuellen Förderungen und Unterstützungen aufbauend auf dem Kompetenzcheck, </w:t>
      </w:r>
    </w:p>
    <w:p w:rsidR="006311EA" w:rsidRPr="004B2CBD" w:rsidRDefault="006311EA" w:rsidP="00DA624C">
      <w:pPr>
        <w:pStyle w:val="Listenabsatz"/>
        <w:numPr>
          <w:ilvl w:val="0"/>
          <w:numId w:val="1"/>
        </w:numPr>
      </w:pPr>
      <w:r w:rsidRPr="004B2CBD">
        <w:t xml:space="preserve">das Seminar „Erfolgreich kommunizieren“ als Vorbereitung auf das Schulpraktikum, </w:t>
      </w:r>
    </w:p>
    <w:p w:rsidR="008D4E51" w:rsidRPr="004B2CBD" w:rsidRDefault="006311EA" w:rsidP="00DA624C">
      <w:pPr>
        <w:pStyle w:val="Listenabsatz"/>
        <w:numPr>
          <w:ilvl w:val="0"/>
          <w:numId w:val="1"/>
        </w:numPr>
      </w:pPr>
      <w:r w:rsidRPr="004B2CBD">
        <w:t xml:space="preserve">die Sommerakademie in den ersten zwei Wochen der Sommerferien in der 9. Klasse zur Unterstützung auf dem Weg zur Persönlichkeits- und Berufsfindung. </w:t>
      </w:r>
    </w:p>
    <w:p w:rsidR="006311EA" w:rsidRPr="004B2CBD" w:rsidRDefault="006311EA" w:rsidP="00DA624C">
      <w:r w:rsidRPr="004B2CBD">
        <w:t xml:space="preserve">Durch die facettenreiche und intensive Betreuung ist es möglich, die Teilnehmerinnen und Teilnehmer in ihrer Individualität mit ihren Stärken und Schwächen optimal zu fördern. Vor allem die berufliche Förderung ist ein wichtiger Bestandteil der Einzelförderung im </w:t>
      </w:r>
      <w:proofErr w:type="spellStart"/>
      <w:r w:rsidRPr="004B2CBD">
        <w:t>JobCoaching</w:t>
      </w:r>
      <w:proofErr w:type="spellEnd"/>
      <w:r w:rsidRPr="004B2CBD">
        <w:t>.</w:t>
      </w:r>
      <w:r w:rsidR="001624C5" w:rsidRPr="004B2CBD">
        <w:t xml:space="preserve"> In den letzten Jahren der Projektdurchläufe hat sich gezeigt, dass alle Schülerinnen und Schüler die obigen Baus</w:t>
      </w:r>
      <w:r w:rsidR="00D04A9E">
        <w:t>teine des Projekts durchlaufen und etwa</w:t>
      </w:r>
      <w:r w:rsidR="001624C5" w:rsidRPr="004B2CBD">
        <w:t xml:space="preserve"> </w:t>
      </w:r>
      <w:r w:rsidR="00393E8D" w:rsidRPr="004B2CBD">
        <w:t xml:space="preserve">85 % der Projektteilnehmer den Baustein der individuellen Förderung als Unterstützung benötigen. </w:t>
      </w:r>
    </w:p>
    <w:p w:rsidR="00925F13" w:rsidRPr="004B2CBD" w:rsidRDefault="00925F13" w:rsidP="00DA624C"/>
    <w:p w:rsidR="005214F6" w:rsidRDefault="005214F6" w:rsidP="00DA624C"/>
    <w:p w:rsidR="005214F6" w:rsidRDefault="005214F6" w:rsidP="00DA624C"/>
    <w:p w:rsidR="006311EA" w:rsidRPr="00D04A9E" w:rsidRDefault="006311EA" w:rsidP="00DA624C">
      <w:r w:rsidRPr="00D04A9E">
        <w:t xml:space="preserve">Evaluation </w:t>
      </w:r>
    </w:p>
    <w:p w:rsidR="00D04A9E" w:rsidRDefault="006311EA" w:rsidP="00DA624C">
      <w:r w:rsidRPr="004B2CBD">
        <w:t xml:space="preserve">Das Projekt wird jeweils nach einem Durchgang von den Projektkoordinatoren evaluiert, indem die Übergänge nach der 10. Klasse mit den jeweils erreichten Schulabschlüssen erhoben werden. Dabei werden die Zeugnisnoten am Ende der Jahrgangsstufe 8 mit den erreichten Zeugnisnoten der Jahrgangsstufe 10 gegenüber gestellt und die berufliche Perspektive der einzelnen Schülerinnen und Schüler benannt. </w:t>
      </w:r>
    </w:p>
    <w:p w:rsidR="006311EA" w:rsidRDefault="006311EA" w:rsidP="00DA624C">
      <w:r w:rsidRPr="004B2CBD">
        <w:t>Ein halbes Jahr nach Beendigung des Projekts wird noch einmal recherchiert, ob die Schülerinnen und Schüler noch in ihrer Anschlussperspektive sind, um so die Nachhaltigkeit des Projekts zu messen.</w:t>
      </w:r>
    </w:p>
    <w:p w:rsidR="008D4E51" w:rsidRDefault="002C6A70" w:rsidP="00DA624C">
      <w:r>
        <w:t xml:space="preserve">Siehe </w:t>
      </w:r>
      <w:r w:rsidR="003271EE">
        <w:t>Evaluationsübersicht der Gesa</w:t>
      </w:r>
      <w:r w:rsidR="005214F6">
        <w:t>mtschule Elsen im Anhang.</w:t>
      </w:r>
    </w:p>
    <w:p w:rsidR="002C6A70" w:rsidRDefault="002C6A70" w:rsidP="00DA624C"/>
    <w:p w:rsidR="006311EA" w:rsidRPr="00205CE4" w:rsidRDefault="006311EA" w:rsidP="00DA624C">
      <w:r w:rsidRPr="00205CE4">
        <w:t xml:space="preserve">Finanzplan </w:t>
      </w:r>
    </w:p>
    <w:p w:rsidR="007326E2" w:rsidRPr="004B2CBD" w:rsidRDefault="007326E2" w:rsidP="00DA624C">
      <w:r w:rsidRPr="004B2CBD">
        <w:t xml:space="preserve">Die Finanzierung dieses Projekts kann nicht ausschließlich von der Agentur für Arbeit und dem Kreis Paderborn durchgeführt werden. Dieses liegt daran, dass die Zuwendung für Berufsorientierungsmaßnahmen der Bundesagentur für Arbeit zum einen nur an zertifizierte Träger gegeben werden kann und zum anderen keine individuelle Förderung sondern nur Gruppenförderung finanziert. Die Bundesagentur finanziert </w:t>
      </w:r>
      <w:r w:rsidR="00C95AE2" w:rsidRPr="004B2CBD">
        <w:t xml:space="preserve">deshalb nur die zusätzlichen Bausteine des Projekts mit </w:t>
      </w:r>
      <w:r w:rsidRPr="004B2CBD">
        <w:t>jeweils 50</w:t>
      </w:r>
      <w:r w:rsidR="00C95AE2" w:rsidRPr="004B2CBD">
        <w:t>%. Die anderen 50% übernimmt das Bildungs- und Integrationszentrum des</w:t>
      </w:r>
      <w:r w:rsidRPr="004B2CBD">
        <w:t xml:space="preserve"> Kreis</w:t>
      </w:r>
      <w:r w:rsidR="00C95AE2" w:rsidRPr="004B2CBD">
        <w:t>es</w:t>
      </w:r>
      <w:r w:rsidRPr="004B2CBD">
        <w:t xml:space="preserve"> Paderborn.</w:t>
      </w:r>
    </w:p>
    <w:p w:rsidR="00C95AE2" w:rsidRPr="004B2CBD" w:rsidRDefault="00C95AE2" w:rsidP="00DA624C"/>
    <w:p w:rsidR="007326E2" w:rsidRPr="004B2CBD" w:rsidRDefault="007326E2" w:rsidP="00DA624C">
      <w:r w:rsidRPr="004B2CBD">
        <w:t xml:space="preserve">Durch diese Bedingungen der Bundesagentur für Arbeit gibt es eine Lücke in der Finanzierung des Projekts </w:t>
      </w:r>
      <w:proofErr w:type="spellStart"/>
      <w:r w:rsidRPr="004B2CBD">
        <w:t>JobCoaching</w:t>
      </w:r>
      <w:proofErr w:type="spellEnd"/>
      <w:r w:rsidR="00C95AE2" w:rsidRPr="004B2CBD">
        <w:t xml:space="preserve"> im Bereich des </w:t>
      </w:r>
      <w:r w:rsidR="00205CE4">
        <w:t xml:space="preserve">Bausteins </w:t>
      </w:r>
      <w:r w:rsidR="00C95AE2" w:rsidRPr="004B2CBD">
        <w:t>de</w:t>
      </w:r>
      <w:r w:rsidR="00205CE4">
        <w:t>r „Individuellen Förderung“ - dem</w:t>
      </w:r>
      <w:r w:rsidR="00C95AE2" w:rsidRPr="004B2CBD">
        <w:t xml:space="preserve"> Herzstück dieses Projekts. Durch diese individuelle Begleitung und de</w:t>
      </w:r>
      <w:r w:rsidRPr="004B2CBD">
        <w:t>s Coachen</w:t>
      </w:r>
      <w:r w:rsidR="00C95AE2" w:rsidRPr="004B2CBD">
        <w:t xml:space="preserve">s der Schülerinnen und Schüler wird der einzelne Schüler/die einzelne Schülerin </w:t>
      </w:r>
      <w:r w:rsidRPr="004B2CBD">
        <w:t xml:space="preserve">während der zwei Jahre des Projekts begleitet und unterstützt. </w:t>
      </w:r>
    </w:p>
    <w:p w:rsidR="007326E2" w:rsidRPr="004B2CBD" w:rsidRDefault="007326E2" w:rsidP="00DA624C"/>
    <w:p w:rsidR="007326E2" w:rsidRPr="004B2CBD" w:rsidRDefault="007326E2" w:rsidP="00DA624C">
      <w:r w:rsidRPr="004B2CBD">
        <w:t>Die individuelle Förderung, die die Schülerinnen und  Schüler während der gesamten Projektzeit haben, soll durch Stiftungs- und Kreisgelder finanziert werden (siehe Finan</w:t>
      </w:r>
      <w:r w:rsidR="008D4E51" w:rsidRPr="004B2CBD">
        <w:t>zierungsplan für die folgenden 3</w:t>
      </w:r>
      <w:r w:rsidRPr="004B2CBD">
        <w:t xml:space="preserve"> Jahre). </w:t>
      </w:r>
      <w:r w:rsidR="00205CE4">
        <w:t xml:space="preserve">Da die Schülerinnen und Schüler im überwiegenden Teil aus sozial und finanziell schwachen Verhältnissen kommen, ist eine Mitfinanzierung durch die Schüler nicht möglich und sinnvoll. Deshalb bringt die Schule </w:t>
      </w:r>
    </w:p>
    <w:p w:rsidR="007326E2" w:rsidRPr="004B2CBD" w:rsidRDefault="007326E2" w:rsidP="00DA624C">
      <w:r w:rsidRPr="004B2CBD">
        <w:t xml:space="preserve">selbst ihren </w:t>
      </w:r>
      <w:r w:rsidR="00A6681F" w:rsidRPr="004B2CBD">
        <w:t xml:space="preserve">finanziellen </w:t>
      </w:r>
      <w:r w:rsidRPr="004B2CBD">
        <w:t xml:space="preserve">Beitrag zum Projekt, indem </w:t>
      </w:r>
      <w:r w:rsidR="00205CE4">
        <w:t xml:space="preserve">die Schulen durch eigenes Personal die Projektkoordination stellen. </w:t>
      </w:r>
    </w:p>
    <w:p w:rsidR="00A6681F" w:rsidRPr="004B2CBD" w:rsidRDefault="00A6681F" w:rsidP="00DA624C">
      <w:r w:rsidRPr="004B2CBD">
        <w:t xml:space="preserve">Der Beitrag der Gesamtschule Elsen sieht so aus, dass ein Sozialarbeiter mit ca. </w:t>
      </w:r>
      <w:r w:rsidR="002348B6">
        <w:t>2</w:t>
      </w:r>
      <w:r w:rsidRPr="004B2CBD">
        <w:t xml:space="preserve">0 Stunden pro Woche ausschließlich für dieses Projekt arbeitet. Er steht der Schule somit nur noch begrenzt zur Verfügung. </w:t>
      </w:r>
      <w:r w:rsidRPr="002348B6">
        <w:t>Wenn man diese Personalressource in Zahlen umrechnet, bedeutet dies ca.</w:t>
      </w:r>
      <w:r w:rsidR="002348B6" w:rsidRPr="002348B6">
        <w:t xml:space="preserve"> 22.800</w:t>
      </w:r>
      <w:r w:rsidR="009D052C" w:rsidRPr="002348B6">
        <w:t xml:space="preserve"> € bei </w:t>
      </w:r>
      <w:r w:rsidR="002348B6" w:rsidRPr="002348B6">
        <w:t>3</w:t>
      </w:r>
      <w:r w:rsidR="009D052C" w:rsidRPr="002348B6">
        <w:t>0 € pro Stunde und 38 Wochen im Jahr.</w:t>
      </w:r>
      <w:r w:rsidR="009D052C" w:rsidRPr="004B2CBD">
        <w:t xml:space="preserve"> </w:t>
      </w:r>
      <w:r w:rsidRPr="004B2CBD">
        <w:t xml:space="preserve"> </w:t>
      </w:r>
    </w:p>
    <w:p w:rsidR="0036470E" w:rsidRDefault="00A6681F" w:rsidP="00DA624C">
      <w:r w:rsidRPr="004B2CBD">
        <w:t xml:space="preserve">Der Beitrag der Heinz-Nixdorf Gesamtschule sieht so aus, dass das Kollegium eine Beförderungsstelle für dieses Projekt </w:t>
      </w:r>
      <w:r w:rsidR="00205CE4">
        <w:t xml:space="preserve">eingerichtet </w:t>
      </w:r>
      <w:r w:rsidRPr="004B2CBD">
        <w:t xml:space="preserve">hat und sich zudem entschieden hat, aus </w:t>
      </w:r>
    </w:p>
    <w:p w:rsidR="007326E2" w:rsidRPr="004B2CBD" w:rsidRDefault="00A6681F" w:rsidP="00DA624C">
      <w:r w:rsidRPr="004B2CBD">
        <w:t xml:space="preserve">dem </w:t>
      </w:r>
      <w:r w:rsidR="00205CE4">
        <w:t xml:space="preserve">zusätzlichen </w:t>
      </w:r>
      <w:r w:rsidRPr="004B2CBD">
        <w:t>Stundendeputat, das normalerweise allen Lehrern zur Verfügung steht, Stunden für dieses Projekt zu geben</w:t>
      </w:r>
      <w:r w:rsidRPr="006C35A4">
        <w:t xml:space="preserve">. </w:t>
      </w:r>
      <w:r w:rsidR="007D34E3" w:rsidRPr="006C35A4">
        <w:t xml:space="preserve">Wenn man diese Personalressource in Zahlen umrechnet, bedeutet dies ca. </w:t>
      </w:r>
      <w:r w:rsidR="00EA5FB2" w:rsidRPr="006C35A4">
        <w:t xml:space="preserve">5.000 </w:t>
      </w:r>
      <w:r w:rsidR="007D34E3" w:rsidRPr="006C35A4">
        <w:t xml:space="preserve">€ </w:t>
      </w:r>
      <w:r w:rsidR="00EA5FB2" w:rsidRPr="006C35A4">
        <w:t xml:space="preserve">durch die Beförderung der Stelle von A12 auf A13 und </w:t>
      </w:r>
      <w:r w:rsidR="00487F95" w:rsidRPr="006C35A4">
        <w:t xml:space="preserve">4.560 € </w:t>
      </w:r>
      <w:r w:rsidR="00EA5FB2" w:rsidRPr="006C35A4">
        <w:t xml:space="preserve">durch die zusätzlichen </w:t>
      </w:r>
      <w:r w:rsidR="00487F95" w:rsidRPr="006C35A4">
        <w:t xml:space="preserve">4 </w:t>
      </w:r>
      <w:r w:rsidR="00EA5FB2" w:rsidRPr="006C35A4">
        <w:t xml:space="preserve">Stunden </w:t>
      </w:r>
      <w:r w:rsidR="00487F95" w:rsidRPr="006C35A4">
        <w:t>bei ca. 3</w:t>
      </w:r>
      <w:r w:rsidR="007D34E3" w:rsidRPr="006C35A4">
        <w:t>0 € p</w:t>
      </w:r>
      <w:r w:rsidR="00487F95" w:rsidRPr="006C35A4">
        <w:t>ro Stunde und 38 Wochen im Jahr, somit 9.560 € jährlich.</w:t>
      </w:r>
      <w:r w:rsidR="007D34E3" w:rsidRPr="006C35A4">
        <w:t xml:space="preserve"> </w:t>
      </w:r>
      <w:r w:rsidR="006C35A4" w:rsidRPr="006C35A4">
        <w:t xml:space="preserve">Zusätzlich arbeitet eine </w:t>
      </w:r>
      <w:r w:rsidR="006C35A4" w:rsidRPr="006C35A4">
        <w:lastRenderedPageBreak/>
        <w:t>Schulverwaltungsassistenz</w:t>
      </w:r>
      <w:r w:rsidR="006C35A4">
        <w:t xml:space="preserve"> mit 10 Stunden pro Monat à 20 €,</w:t>
      </w:r>
      <w:r w:rsidR="005A5C5B">
        <w:t xml:space="preserve"> also jährlich ca. 1.900 € bei 9,5</w:t>
      </w:r>
      <w:r w:rsidR="006C35A4">
        <w:t xml:space="preserve"> Monaten.</w:t>
      </w:r>
      <w:r w:rsidR="005A5C5B">
        <w:t xml:space="preserve"> So unterstützt die Heinz-Nixdorf Gesamtschule mit insgesamt 11.460 €.</w:t>
      </w:r>
      <w:r w:rsidR="006C35A4">
        <w:t xml:space="preserve"> </w:t>
      </w:r>
    </w:p>
    <w:p w:rsidR="002A4703" w:rsidRPr="004B2CBD" w:rsidRDefault="002A4703" w:rsidP="00DA624C">
      <w:pPr>
        <w:pStyle w:val="berschrift2"/>
      </w:pPr>
      <w:r w:rsidRPr="004B2CBD">
        <w:t xml:space="preserve">Zweckbindung </w:t>
      </w:r>
    </w:p>
    <w:p w:rsidR="002A4703" w:rsidRPr="004B2CBD" w:rsidRDefault="002A4703" w:rsidP="00DA624C">
      <w:r w:rsidRPr="004B2CBD">
        <w:t xml:space="preserve">Der Kreis Paderborn versichert, dass die gewährten Mittel nur zweckgebunden verwendet werden. Uns ist bekannt, dass bei missbräuchlicher Verwendung der Mittel diese zurückgefordert werden können. </w:t>
      </w:r>
    </w:p>
    <w:p w:rsidR="002A4703" w:rsidRPr="004B2CBD" w:rsidRDefault="002A4703" w:rsidP="00DA624C">
      <w:pPr>
        <w:pStyle w:val="berschrift2"/>
      </w:pPr>
      <w:r w:rsidRPr="004B2CBD">
        <w:t xml:space="preserve">Projektbetreuerin </w:t>
      </w:r>
    </w:p>
    <w:p w:rsidR="002A4703" w:rsidRPr="004B2CBD" w:rsidRDefault="002A4703" w:rsidP="00DA624C">
      <w:r w:rsidRPr="004B2CBD">
        <w:t xml:space="preserve">Das Projekt betreut Frau Petra Münstermann. </w:t>
      </w:r>
    </w:p>
    <w:p w:rsidR="002A4703" w:rsidRPr="004B2CBD" w:rsidRDefault="002A4703" w:rsidP="00DA624C">
      <w:r w:rsidRPr="004B2CBD">
        <w:t>Adresse: Bildungs- und Integrationszentrum Kreis Paderborn, Rathenaustraße 96, 33098 Paderborn</w:t>
      </w:r>
    </w:p>
    <w:p w:rsidR="002A4703" w:rsidRPr="004B2CBD" w:rsidRDefault="002A4703" w:rsidP="00DA624C">
      <w:r w:rsidRPr="004B2CBD">
        <w:t xml:space="preserve">Telefon: 05251-308 - 4603 </w:t>
      </w:r>
    </w:p>
    <w:p w:rsidR="002A4703" w:rsidRPr="004B2CBD" w:rsidRDefault="002A4703" w:rsidP="00DA624C">
      <w:r w:rsidRPr="004B2CBD">
        <w:t>E-Mail: muenstermannp@kreis-paderborn.de</w:t>
      </w:r>
    </w:p>
    <w:p w:rsidR="002A4703" w:rsidRPr="004B2CBD" w:rsidRDefault="002A4703" w:rsidP="00DA624C"/>
    <w:p w:rsidR="002A4703" w:rsidRDefault="002A4703" w:rsidP="00DA624C"/>
    <w:p w:rsidR="002A4703" w:rsidRDefault="002A4703" w:rsidP="00DA624C"/>
    <w:p w:rsidR="002A4703" w:rsidRDefault="002A4703" w:rsidP="00DA624C"/>
    <w:p w:rsidR="002A4703" w:rsidRDefault="002A4703" w:rsidP="00DA624C"/>
    <w:p w:rsidR="002A4703" w:rsidRDefault="002A4703" w:rsidP="00DA624C"/>
    <w:p w:rsidR="002A4703" w:rsidRDefault="002A4703" w:rsidP="00DA624C"/>
    <w:p w:rsidR="002A4703" w:rsidRDefault="002A4703" w:rsidP="00DA624C"/>
    <w:p w:rsidR="002A4703" w:rsidRDefault="002A4703" w:rsidP="00DA624C"/>
    <w:p w:rsidR="002A4703" w:rsidRDefault="002A4703" w:rsidP="00DA624C"/>
    <w:p w:rsidR="002A4703" w:rsidRDefault="002A4703" w:rsidP="00DA624C"/>
    <w:p w:rsidR="00DF60BB" w:rsidRDefault="00DF60BB" w:rsidP="00DA624C"/>
    <w:p w:rsidR="00DF60BB" w:rsidRDefault="00DF60BB" w:rsidP="00DA624C"/>
    <w:p w:rsidR="00DF60BB" w:rsidRDefault="00DF60BB" w:rsidP="00DA624C"/>
    <w:p w:rsidR="005A018F" w:rsidRDefault="005A018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A6681F" w:rsidRDefault="00A6681F" w:rsidP="00DA624C"/>
    <w:p w:rsidR="009B5554" w:rsidRDefault="009B5554" w:rsidP="00DA624C">
      <w:r>
        <w:br w:type="page"/>
      </w:r>
    </w:p>
    <w:p w:rsidR="005214F6" w:rsidRDefault="005214F6" w:rsidP="00DA624C"/>
    <w:p w:rsidR="00A6681F" w:rsidRDefault="00A6681F" w:rsidP="00DA624C"/>
    <w:tbl>
      <w:tblPr>
        <w:tblW w:w="9638" w:type="dxa"/>
        <w:tblInd w:w="55" w:type="dxa"/>
        <w:tblLayout w:type="fixed"/>
        <w:tblCellMar>
          <w:left w:w="10" w:type="dxa"/>
          <w:right w:w="10" w:type="dxa"/>
        </w:tblCellMar>
        <w:tblLook w:val="0000" w:firstRow="0" w:lastRow="0" w:firstColumn="0" w:lastColumn="0" w:noHBand="0" w:noVBand="0"/>
      </w:tblPr>
      <w:tblGrid>
        <w:gridCol w:w="2660"/>
        <w:gridCol w:w="1710"/>
        <w:gridCol w:w="1750"/>
        <w:gridCol w:w="1820"/>
        <w:gridCol w:w="1698"/>
      </w:tblGrid>
      <w:tr w:rsidR="007326E2" w:rsidRPr="006045EA" w:rsidTr="00F20FEB">
        <w:tc>
          <w:tcPr>
            <w:tcW w:w="9638" w:type="dxa"/>
            <w:gridSpan w:val="5"/>
            <w:tcBorders>
              <w:top w:val="single" w:sz="2" w:space="0" w:color="000000"/>
              <w:left w:val="single" w:sz="2" w:space="0" w:color="000000"/>
              <w:bottom w:val="single" w:sz="2" w:space="0" w:color="000000"/>
              <w:right w:val="single" w:sz="2" w:space="0" w:color="000000"/>
            </w:tcBorders>
            <w:shd w:val="clear" w:color="auto" w:fill="000000"/>
            <w:tcMar>
              <w:top w:w="55" w:type="dxa"/>
              <w:left w:w="55" w:type="dxa"/>
              <w:bottom w:w="55" w:type="dxa"/>
              <w:right w:w="55" w:type="dxa"/>
            </w:tcMar>
          </w:tcPr>
          <w:p w:rsidR="007326E2" w:rsidRPr="006045EA" w:rsidRDefault="007326E2" w:rsidP="00DA624C">
            <w:pPr>
              <w:rPr>
                <w:rFonts w:eastAsia="SimSun"/>
                <w:lang w:eastAsia="zh-CN" w:bidi="hi-IN"/>
              </w:rPr>
            </w:pPr>
            <w:r w:rsidRPr="006045EA">
              <w:rPr>
                <w:rFonts w:eastAsia="SimSun"/>
                <w:lang w:eastAsia="zh-CN" w:bidi="hi-IN"/>
              </w:rPr>
              <w:t xml:space="preserve">Kostenaufstellung für </w:t>
            </w:r>
            <w:r w:rsidR="00FE7927">
              <w:rPr>
                <w:rFonts w:eastAsia="SimSun"/>
                <w:lang w:eastAsia="zh-CN" w:bidi="hi-IN"/>
              </w:rPr>
              <w:t>den Baustein Individuelle Förderung im Projekt</w:t>
            </w:r>
            <w:r w:rsidRPr="006045EA">
              <w:rPr>
                <w:rFonts w:eastAsia="SimSun"/>
                <w:lang w:eastAsia="zh-CN" w:bidi="hi-IN"/>
              </w:rPr>
              <w:t xml:space="preserve"> „</w:t>
            </w:r>
            <w:proofErr w:type="spellStart"/>
            <w:r w:rsidRPr="006045EA">
              <w:rPr>
                <w:rFonts w:eastAsia="SimSun"/>
                <w:lang w:eastAsia="zh-CN" w:bidi="hi-IN"/>
              </w:rPr>
              <w:t>JobCoaching</w:t>
            </w:r>
            <w:proofErr w:type="spellEnd"/>
            <w:r w:rsidRPr="006045EA">
              <w:rPr>
                <w:rFonts w:eastAsia="SimSun"/>
                <w:lang w:eastAsia="zh-CN" w:bidi="hi-IN"/>
              </w:rPr>
              <w:t>“ an der Gesamtschule</w:t>
            </w:r>
            <w:r>
              <w:rPr>
                <w:rFonts w:eastAsia="SimSun"/>
                <w:lang w:eastAsia="zh-CN" w:bidi="hi-IN"/>
              </w:rPr>
              <w:t xml:space="preserve"> Elsen</w:t>
            </w:r>
            <w:r w:rsidR="007C4437">
              <w:rPr>
                <w:rFonts w:eastAsia="SimSun"/>
                <w:lang w:eastAsia="zh-CN" w:bidi="hi-IN"/>
              </w:rPr>
              <w:t xml:space="preserve"> mit </w:t>
            </w:r>
            <w:r w:rsidR="00FE7927">
              <w:rPr>
                <w:rFonts w:eastAsia="SimSun"/>
                <w:lang w:eastAsia="zh-CN" w:bidi="hi-IN"/>
              </w:rPr>
              <w:t>34 von 40</w:t>
            </w:r>
            <w:r w:rsidR="007C4437">
              <w:rPr>
                <w:rFonts w:eastAsia="SimSun"/>
                <w:lang w:eastAsia="zh-CN" w:bidi="hi-IN"/>
              </w:rPr>
              <w:t xml:space="preserve"> Schülerinnen und Schülern pro Schuljahr</w:t>
            </w:r>
          </w:p>
        </w:tc>
      </w:tr>
      <w:tr w:rsidR="007326E2" w:rsidRPr="006045EA" w:rsidTr="00F20FEB">
        <w:tc>
          <w:tcPr>
            <w:tcW w:w="2660" w:type="dxa"/>
            <w:tcBorders>
              <w:left w:val="single" w:sz="2" w:space="0" w:color="000000"/>
              <w:bottom w:val="single" w:sz="2" w:space="0" w:color="000000"/>
            </w:tcBorders>
            <w:shd w:val="clear" w:color="auto" w:fill="DDDDDD"/>
            <w:tcMar>
              <w:top w:w="55" w:type="dxa"/>
              <w:left w:w="55" w:type="dxa"/>
              <w:bottom w:w="55" w:type="dxa"/>
              <w:right w:w="55" w:type="dxa"/>
            </w:tcMar>
          </w:tcPr>
          <w:p w:rsidR="007326E2" w:rsidRPr="006045EA" w:rsidRDefault="007326E2" w:rsidP="00DA624C">
            <w:pPr>
              <w:rPr>
                <w:rFonts w:eastAsia="SimSun"/>
                <w:lang w:eastAsia="zh-CN" w:bidi="hi-IN"/>
              </w:rPr>
            </w:pPr>
            <w:r w:rsidRPr="006045EA">
              <w:rPr>
                <w:rFonts w:eastAsia="SimSun"/>
                <w:lang w:eastAsia="zh-CN" w:bidi="hi-IN"/>
              </w:rPr>
              <w:t>Maßnahme</w:t>
            </w:r>
          </w:p>
        </w:tc>
        <w:tc>
          <w:tcPr>
            <w:tcW w:w="1710" w:type="dxa"/>
            <w:tcBorders>
              <w:left w:val="single" w:sz="2" w:space="0" w:color="000000"/>
              <w:bottom w:val="single" w:sz="2" w:space="0" w:color="000000"/>
            </w:tcBorders>
            <w:shd w:val="clear" w:color="auto" w:fill="DDDDDD"/>
            <w:tcMar>
              <w:top w:w="55" w:type="dxa"/>
              <w:left w:w="55" w:type="dxa"/>
              <w:bottom w:w="55" w:type="dxa"/>
              <w:right w:w="55" w:type="dxa"/>
            </w:tcMar>
          </w:tcPr>
          <w:p w:rsidR="007326E2" w:rsidRPr="006045EA" w:rsidRDefault="007326E2" w:rsidP="00DA624C">
            <w:pPr>
              <w:rPr>
                <w:rFonts w:eastAsia="SimSun"/>
                <w:lang w:eastAsia="zh-CN" w:bidi="hi-IN"/>
              </w:rPr>
            </w:pPr>
            <w:r w:rsidRPr="006045EA">
              <w:rPr>
                <w:rFonts w:eastAsia="SimSun"/>
                <w:lang w:eastAsia="zh-CN" w:bidi="hi-IN"/>
              </w:rPr>
              <w:t>Kosten</w:t>
            </w:r>
          </w:p>
        </w:tc>
        <w:tc>
          <w:tcPr>
            <w:tcW w:w="1750" w:type="dxa"/>
            <w:tcBorders>
              <w:left w:val="single" w:sz="2" w:space="0" w:color="000000"/>
              <w:bottom w:val="single" w:sz="2" w:space="0" w:color="000000"/>
            </w:tcBorders>
            <w:shd w:val="clear" w:color="auto" w:fill="DDDDDD"/>
            <w:tcMar>
              <w:top w:w="55" w:type="dxa"/>
              <w:left w:w="55" w:type="dxa"/>
              <w:bottom w:w="55" w:type="dxa"/>
              <w:right w:w="55" w:type="dxa"/>
            </w:tcMar>
          </w:tcPr>
          <w:p w:rsidR="007326E2" w:rsidRPr="006045EA" w:rsidRDefault="007326E2" w:rsidP="00DA624C">
            <w:pPr>
              <w:rPr>
                <w:rFonts w:eastAsia="SimSun"/>
                <w:lang w:eastAsia="zh-CN" w:bidi="hi-IN"/>
              </w:rPr>
            </w:pPr>
            <w:r w:rsidRPr="006045EA">
              <w:rPr>
                <w:rFonts w:eastAsia="SimSun"/>
                <w:lang w:eastAsia="zh-CN" w:bidi="hi-IN"/>
              </w:rPr>
              <w:t>Anzahl</w:t>
            </w:r>
          </w:p>
        </w:tc>
        <w:tc>
          <w:tcPr>
            <w:tcW w:w="1820" w:type="dxa"/>
            <w:tcBorders>
              <w:left w:val="single" w:sz="2" w:space="0" w:color="000000"/>
              <w:bottom w:val="single" w:sz="2" w:space="0" w:color="000000"/>
            </w:tcBorders>
            <w:shd w:val="clear" w:color="auto" w:fill="DDDDDD"/>
            <w:tcMar>
              <w:top w:w="55" w:type="dxa"/>
              <w:left w:w="55" w:type="dxa"/>
              <w:bottom w:w="55" w:type="dxa"/>
              <w:right w:w="55" w:type="dxa"/>
            </w:tcMar>
          </w:tcPr>
          <w:p w:rsidR="007326E2" w:rsidRPr="006045EA" w:rsidRDefault="007326E2" w:rsidP="00DA624C">
            <w:pPr>
              <w:rPr>
                <w:rFonts w:eastAsia="SimSun"/>
                <w:lang w:eastAsia="zh-CN" w:bidi="hi-IN"/>
              </w:rPr>
            </w:pPr>
            <w:r w:rsidRPr="006045EA">
              <w:rPr>
                <w:rFonts w:eastAsia="SimSun"/>
                <w:lang w:eastAsia="zh-CN" w:bidi="hi-IN"/>
              </w:rPr>
              <w:t>Anzahl betroffener Schüler</w:t>
            </w:r>
          </w:p>
        </w:tc>
        <w:tc>
          <w:tcPr>
            <w:tcW w:w="1698"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326E2" w:rsidRPr="006045EA" w:rsidRDefault="007326E2" w:rsidP="00DA624C">
            <w:pPr>
              <w:rPr>
                <w:rFonts w:eastAsia="SimSun"/>
                <w:lang w:eastAsia="zh-CN" w:bidi="hi-IN"/>
              </w:rPr>
            </w:pPr>
            <w:r w:rsidRPr="006045EA">
              <w:rPr>
                <w:rFonts w:eastAsia="SimSun"/>
                <w:lang w:eastAsia="zh-CN" w:bidi="hi-IN"/>
              </w:rPr>
              <w:t>Gesamt</w:t>
            </w:r>
          </w:p>
        </w:tc>
      </w:tr>
      <w:tr w:rsidR="007326E2" w:rsidRPr="006045EA" w:rsidTr="00F20FEB">
        <w:tc>
          <w:tcPr>
            <w:tcW w:w="2660" w:type="dxa"/>
            <w:tcBorders>
              <w:left w:val="single" w:sz="2" w:space="0" w:color="000000"/>
              <w:bottom w:val="single" w:sz="2" w:space="0" w:color="000000"/>
            </w:tcBorders>
            <w:shd w:val="clear" w:color="auto" w:fill="auto"/>
            <w:tcMar>
              <w:top w:w="55" w:type="dxa"/>
              <w:left w:w="55" w:type="dxa"/>
              <w:bottom w:w="55" w:type="dxa"/>
              <w:right w:w="55" w:type="dxa"/>
            </w:tcMar>
          </w:tcPr>
          <w:p w:rsidR="007326E2" w:rsidRPr="00FE7927" w:rsidRDefault="007326E2" w:rsidP="00DA624C">
            <w:pPr>
              <w:rPr>
                <w:rFonts w:eastAsia="SimSun"/>
                <w:lang w:eastAsia="zh-CN" w:bidi="hi-IN"/>
              </w:rPr>
            </w:pPr>
            <w:r w:rsidRPr="00FE7927">
              <w:rPr>
                <w:rFonts w:eastAsia="SimSun"/>
                <w:lang w:eastAsia="zh-CN" w:bidi="hi-IN"/>
              </w:rPr>
              <w:t>Einzelförderung / Coaching durch Honorarkräfte</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7326E2" w:rsidRPr="00FE7927" w:rsidRDefault="007326E2" w:rsidP="00DA624C">
            <w:pPr>
              <w:rPr>
                <w:rFonts w:eastAsia="SimSun"/>
                <w:lang w:eastAsia="zh-CN" w:bidi="hi-IN"/>
              </w:rPr>
            </w:pPr>
            <w:r w:rsidRPr="00FE7927">
              <w:rPr>
                <w:rFonts w:eastAsia="SimSun"/>
                <w:lang w:eastAsia="zh-CN" w:bidi="hi-IN"/>
              </w:rPr>
              <w:t>10 € pro Unterrichtsein</w:t>
            </w:r>
            <w:r w:rsidR="003800A2">
              <w:rPr>
                <w:rFonts w:eastAsia="SimSun"/>
                <w:lang w:eastAsia="zh-CN" w:bidi="hi-IN"/>
              </w:rPr>
              <w:t>-</w:t>
            </w:r>
            <w:proofErr w:type="spellStart"/>
            <w:r w:rsidRPr="00FE7927">
              <w:rPr>
                <w:rFonts w:eastAsia="SimSun"/>
                <w:lang w:eastAsia="zh-CN" w:bidi="hi-IN"/>
              </w:rPr>
              <w:t>heit</w:t>
            </w:r>
            <w:proofErr w:type="spellEnd"/>
            <w:r w:rsidRPr="00FE7927">
              <w:rPr>
                <w:rFonts w:eastAsia="SimSun"/>
                <w:lang w:eastAsia="zh-CN" w:bidi="hi-IN"/>
              </w:rPr>
              <w:t xml:space="preserve"> (UE)</w:t>
            </w:r>
          </w:p>
        </w:tc>
        <w:tc>
          <w:tcPr>
            <w:tcW w:w="1750" w:type="dxa"/>
            <w:tcBorders>
              <w:left w:val="single" w:sz="2" w:space="0" w:color="000000"/>
              <w:bottom w:val="single" w:sz="2" w:space="0" w:color="000000"/>
            </w:tcBorders>
            <w:shd w:val="clear" w:color="auto" w:fill="auto"/>
            <w:tcMar>
              <w:top w:w="55" w:type="dxa"/>
              <w:left w:w="55" w:type="dxa"/>
              <w:bottom w:w="55" w:type="dxa"/>
              <w:right w:w="55" w:type="dxa"/>
            </w:tcMar>
          </w:tcPr>
          <w:p w:rsidR="007326E2" w:rsidRPr="00FE7927" w:rsidRDefault="007326E2" w:rsidP="00DA624C">
            <w:pPr>
              <w:rPr>
                <w:rFonts w:eastAsia="SimSun"/>
                <w:szCs w:val="24"/>
                <w:lang w:eastAsia="zh-CN" w:bidi="hi-IN"/>
              </w:rPr>
            </w:pPr>
            <w:r w:rsidRPr="00FE7927">
              <w:rPr>
                <w:rFonts w:eastAsia="SimSun"/>
                <w:lang w:eastAsia="zh-CN" w:bidi="hi-IN"/>
              </w:rPr>
              <w:t xml:space="preserve">bis zu 1 UE pro Schüler pro Woche à </w:t>
            </w:r>
            <w:r w:rsidR="00FE7927" w:rsidRPr="00FE7927">
              <w:rPr>
                <w:rFonts w:eastAsia="SimSun"/>
                <w:lang w:eastAsia="zh-CN" w:bidi="hi-IN"/>
              </w:rPr>
              <w:t>38</w:t>
            </w:r>
            <w:r w:rsidRPr="00FE7927">
              <w:rPr>
                <w:rFonts w:eastAsia="SimSun"/>
                <w:lang w:eastAsia="zh-CN" w:bidi="hi-IN"/>
              </w:rPr>
              <w:t xml:space="preserve"> Wochen im Schuljahr</w:t>
            </w:r>
          </w:p>
        </w:tc>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7326E2" w:rsidRPr="00FE7927" w:rsidRDefault="003401FB" w:rsidP="00DA624C">
            <w:pPr>
              <w:rPr>
                <w:rFonts w:eastAsia="SimSun"/>
                <w:lang w:eastAsia="zh-CN" w:bidi="hi-IN"/>
              </w:rPr>
            </w:pPr>
            <w:r>
              <w:rPr>
                <w:rFonts w:eastAsia="SimSun"/>
                <w:lang w:eastAsia="zh-CN" w:bidi="hi-IN"/>
              </w:rPr>
              <w:t>34</w:t>
            </w:r>
          </w:p>
        </w:tc>
        <w:tc>
          <w:tcPr>
            <w:tcW w:w="16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6E2" w:rsidRPr="00FE7927" w:rsidRDefault="00FE7927" w:rsidP="00DA624C">
            <w:pPr>
              <w:rPr>
                <w:rFonts w:eastAsia="SimSun"/>
                <w:szCs w:val="24"/>
                <w:lang w:eastAsia="zh-CN" w:bidi="hi-IN"/>
              </w:rPr>
            </w:pPr>
            <w:r w:rsidRPr="00FE7927">
              <w:rPr>
                <w:rFonts w:eastAsia="SimSun"/>
                <w:lang w:eastAsia="zh-CN" w:bidi="hi-IN"/>
              </w:rPr>
              <w:t xml:space="preserve">12.920 </w:t>
            </w:r>
            <w:r w:rsidR="007326E2" w:rsidRPr="00FE7927">
              <w:rPr>
                <w:rFonts w:eastAsia="SimSun"/>
                <w:lang w:eastAsia="zh-CN" w:bidi="hi-IN"/>
              </w:rPr>
              <w:t>€</w:t>
            </w:r>
          </w:p>
          <w:p w:rsidR="007326E2" w:rsidRPr="00FE7927" w:rsidRDefault="007326E2" w:rsidP="00DA624C">
            <w:pPr>
              <w:rPr>
                <w:rFonts w:eastAsia="SimSun"/>
                <w:lang w:eastAsia="zh-CN" w:bidi="hi-IN"/>
              </w:rPr>
            </w:pPr>
            <w:r w:rsidRPr="00FE7927">
              <w:rPr>
                <w:rFonts w:eastAsia="SimSun"/>
                <w:lang w:eastAsia="zh-CN" w:bidi="hi-IN"/>
              </w:rPr>
              <w:t xml:space="preserve">(10 € x 1Std. x </w:t>
            </w:r>
            <w:r w:rsidR="00CC0E3B" w:rsidRPr="00FE7927">
              <w:rPr>
                <w:rFonts w:eastAsia="SimSun"/>
                <w:lang w:eastAsia="zh-CN" w:bidi="hi-IN"/>
              </w:rPr>
              <w:t xml:space="preserve">ca. </w:t>
            </w:r>
            <w:r w:rsidRPr="00FE7927">
              <w:rPr>
                <w:rFonts w:eastAsia="SimSun"/>
                <w:lang w:eastAsia="zh-CN" w:bidi="hi-IN"/>
              </w:rPr>
              <w:t>3</w:t>
            </w:r>
            <w:r w:rsidR="00CC0E3B" w:rsidRPr="00FE7927">
              <w:rPr>
                <w:rFonts w:eastAsia="SimSun"/>
                <w:lang w:eastAsia="zh-CN" w:bidi="hi-IN"/>
              </w:rPr>
              <w:t>4</w:t>
            </w:r>
            <w:r w:rsidRPr="00FE7927">
              <w:rPr>
                <w:rFonts w:eastAsia="SimSun"/>
                <w:lang w:eastAsia="zh-CN" w:bidi="hi-IN"/>
              </w:rPr>
              <w:t xml:space="preserve"> Schüler x </w:t>
            </w:r>
            <w:r w:rsidR="003D51F8" w:rsidRPr="00FE7927">
              <w:rPr>
                <w:rFonts w:eastAsia="SimSun"/>
                <w:lang w:eastAsia="zh-CN" w:bidi="hi-IN"/>
              </w:rPr>
              <w:t>38</w:t>
            </w:r>
            <w:r w:rsidRPr="00FE7927">
              <w:rPr>
                <w:rFonts w:eastAsia="SimSun"/>
                <w:lang w:eastAsia="zh-CN" w:bidi="hi-IN"/>
              </w:rPr>
              <w:t xml:space="preserve"> Wochen)</w:t>
            </w:r>
          </w:p>
          <w:p w:rsidR="007326E2" w:rsidRPr="00FE7927" w:rsidRDefault="005A018F" w:rsidP="00DA624C">
            <w:pPr>
              <w:rPr>
                <w:rFonts w:eastAsia="SimSun"/>
                <w:lang w:eastAsia="zh-CN" w:bidi="hi-IN"/>
              </w:rPr>
            </w:pPr>
            <w:r>
              <w:rPr>
                <w:rFonts w:eastAsia="SimSun"/>
                <w:lang w:eastAsia="zh-CN" w:bidi="hi-IN"/>
              </w:rPr>
              <w:t>(Stiftung,</w:t>
            </w:r>
            <w:r w:rsidR="00A6681F">
              <w:rPr>
                <w:rFonts w:eastAsia="SimSun"/>
                <w:lang w:eastAsia="zh-CN" w:bidi="hi-IN"/>
              </w:rPr>
              <w:t xml:space="preserve"> </w:t>
            </w:r>
            <w:r w:rsidR="007326E2" w:rsidRPr="00FE7927">
              <w:rPr>
                <w:rFonts w:eastAsia="SimSun"/>
                <w:lang w:eastAsia="zh-CN" w:bidi="hi-IN"/>
              </w:rPr>
              <w:t>Kreis</w:t>
            </w:r>
            <w:r>
              <w:rPr>
                <w:rFonts w:eastAsia="SimSun"/>
                <w:lang w:eastAsia="zh-CN" w:bidi="hi-IN"/>
              </w:rPr>
              <w:t>, Schule</w:t>
            </w:r>
            <w:r w:rsidR="007326E2" w:rsidRPr="00FE7927">
              <w:rPr>
                <w:rFonts w:eastAsia="SimSun"/>
                <w:lang w:eastAsia="zh-CN" w:bidi="hi-IN"/>
              </w:rPr>
              <w:t>)</w:t>
            </w:r>
          </w:p>
        </w:tc>
      </w:tr>
      <w:tr w:rsidR="007952A4" w:rsidRPr="006045EA" w:rsidTr="00CA58A3">
        <w:tc>
          <w:tcPr>
            <w:tcW w:w="7940" w:type="dxa"/>
            <w:gridSpan w:val="4"/>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952A4" w:rsidRPr="00CA58A3" w:rsidRDefault="007952A4" w:rsidP="00DA624C">
            <w:pPr>
              <w:rPr>
                <w:rFonts w:eastAsia="SimSun"/>
                <w:lang w:eastAsia="zh-CN" w:bidi="hi-IN"/>
              </w:rPr>
            </w:pPr>
            <w:r w:rsidRPr="00CA58A3">
              <w:rPr>
                <w:rFonts w:eastAsia="SimSun"/>
                <w:lang w:eastAsia="zh-CN" w:bidi="hi-IN"/>
              </w:rPr>
              <w:t xml:space="preserve">GESAMTKOSTEN PRO SCHULJAHR </w:t>
            </w:r>
            <w:r w:rsidR="002A4703" w:rsidRPr="00CA58A3">
              <w:rPr>
                <w:rFonts w:eastAsia="SimSun"/>
                <w:lang w:eastAsia="zh-CN" w:bidi="hi-IN"/>
              </w:rPr>
              <w:tab/>
            </w:r>
          </w:p>
        </w:tc>
        <w:tc>
          <w:tcPr>
            <w:tcW w:w="1698"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7952A4" w:rsidRPr="00CA58A3" w:rsidRDefault="00FE7927" w:rsidP="00DA624C">
            <w:pPr>
              <w:rPr>
                <w:rFonts w:eastAsia="SimSun"/>
                <w:lang w:eastAsia="zh-CN" w:bidi="hi-IN"/>
              </w:rPr>
            </w:pPr>
            <w:r w:rsidRPr="00CA58A3">
              <w:rPr>
                <w:rFonts w:eastAsia="SimSun"/>
                <w:lang w:eastAsia="zh-CN" w:bidi="hi-IN"/>
              </w:rPr>
              <w:t>12</w:t>
            </w:r>
            <w:r w:rsidR="007952A4" w:rsidRPr="00CA58A3">
              <w:rPr>
                <w:rFonts w:eastAsia="SimSun"/>
                <w:lang w:eastAsia="zh-CN" w:bidi="hi-IN"/>
              </w:rPr>
              <w:t>.</w:t>
            </w:r>
            <w:r w:rsidRPr="00CA58A3">
              <w:rPr>
                <w:rFonts w:eastAsia="SimSun"/>
                <w:lang w:eastAsia="zh-CN" w:bidi="hi-IN"/>
              </w:rPr>
              <w:t>92</w:t>
            </w:r>
            <w:r w:rsidR="007952A4" w:rsidRPr="00CA58A3">
              <w:rPr>
                <w:rFonts w:eastAsia="SimSun"/>
                <w:lang w:eastAsia="zh-CN" w:bidi="hi-IN"/>
              </w:rPr>
              <w:t>0 €</w:t>
            </w:r>
          </w:p>
        </w:tc>
      </w:tr>
    </w:tbl>
    <w:p w:rsidR="007326E2" w:rsidRPr="006045EA" w:rsidRDefault="007326E2" w:rsidP="00DA624C">
      <w:pPr>
        <w:rPr>
          <w:rFonts w:eastAsia="SimSun"/>
          <w:lang w:eastAsia="zh-CN" w:bidi="hi-IN"/>
        </w:rPr>
      </w:pPr>
    </w:p>
    <w:p w:rsidR="00B219BE" w:rsidRDefault="00B219BE" w:rsidP="00DA624C">
      <w:pPr>
        <w:rPr>
          <w:rFonts w:eastAsia="SimSun"/>
          <w:lang w:eastAsia="zh-CN" w:bidi="hi-IN"/>
        </w:rPr>
      </w:pPr>
    </w:p>
    <w:tbl>
      <w:tblPr>
        <w:tblW w:w="9638" w:type="dxa"/>
        <w:tblInd w:w="55" w:type="dxa"/>
        <w:tblLayout w:type="fixed"/>
        <w:tblCellMar>
          <w:left w:w="10" w:type="dxa"/>
          <w:right w:w="10" w:type="dxa"/>
        </w:tblCellMar>
        <w:tblLook w:val="0000" w:firstRow="0" w:lastRow="0" w:firstColumn="0" w:lastColumn="0" w:noHBand="0" w:noVBand="0"/>
      </w:tblPr>
      <w:tblGrid>
        <w:gridCol w:w="2660"/>
        <w:gridCol w:w="1710"/>
        <w:gridCol w:w="1750"/>
        <w:gridCol w:w="1820"/>
        <w:gridCol w:w="1698"/>
      </w:tblGrid>
      <w:tr w:rsidR="00B219BE" w:rsidRPr="006045EA" w:rsidTr="00F20FEB">
        <w:tc>
          <w:tcPr>
            <w:tcW w:w="9638" w:type="dxa"/>
            <w:gridSpan w:val="5"/>
            <w:tcBorders>
              <w:top w:val="single" w:sz="2" w:space="0" w:color="000000"/>
              <w:left w:val="single" w:sz="2" w:space="0" w:color="000000"/>
              <w:bottom w:val="single" w:sz="2" w:space="0" w:color="000000"/>
              <w:right w:val="single" w:sz="2" w:space="0" w:color="000000"/>
            </w:tcBorders>
            <w:shd w:val="clear" w:color="auto" w:fill="000000"/>
            <w:tcMar>
              <w:top w:w="55" w:type="dxa"/>
              <w:left w:w="55" w:type="dxa"/>
              <w:bottom w:w="55" w:type="dxa"/>
              <w:right w:w="55" w:type="dxa"/>
            </w:tcMar>
          </w:tcPr>
          <w:p w:rsidR="00B219BE" w:rsidRPr="006045EA" w:rsidRDefault="00B219BE" w:rsidP="00DA624C">
            <w:pPr>
              <w:rPr>
                <w:rFonts w:eastAsia="SimSun"/>
                <w:lang w:eastAsia="zh-CN" w:bidi="hi-IN"/>
              </w:rPr>
            </w:pPr>
            <w:r w:rsidRPr="006045EA">
              <w:rPr>
                <w:rFonts w:eastAsia="SimSun"/>
                <w:lang w:eastAsia="zh-CN" w:bidi="hi-IN"/>
              </w:rPr>
              <w:t xml:space="preserve">Kostenaufstellung für </w:t>
            </w:r>
            <w:r w:rsidR="00FE7927">
              <w:rPr>
                <w:rFonts w:eastAsia="SimSun"/>
                <w:lang w:eastAsia="zh-CN" w:bidi="hi-IN"/>
              </w:rPr>
              <w:t>den Baustein Individuelle Förderung im Projekt</w:t>
            </w:r>
            <w:r w:rsidRPr="006045EA">
              <w:rPr>
                <w:rFonts w:eastAsia="SimSun"/>
                <w:lang w:eastAsia="zh-CN" w:bidi="hi-IN"/>
              </w:rPr>
              <w:t xml:space="preserve"> „</w:t>
            </w:r>
            <w:proofErr w:type="spellStart"/>
            <w:r w:rsidRPr="006045EA">
              <w:rPr>
                <w:rFonts w:eastAsia="SimSun"/>
                <w:lang w:eastAsia="zh-CN" w:bidi="hi-IN"/>
              </w:rPr>
              <w:t>JobCoaching</w:t>
            </w:r>
            <w:proofErr w:type="spellEnd"/>
            <w:r w:rsidRPr="006045EA">
              <w:rPr>
                <w:rFonts w:eastAsia="SimSun"/>
                <w:lang w:eastAsia="zh-CN" w:bidi="hi-IN"/>
              </w:rPr>
              <w:t>“ an der Heinz-Nixdorf-Gesamtschule</w:t>
            </w:r>
            <w:r>
              <w:rPr>
                <w:rFonts w:eastAsia="SimSun"/>
                <w:lang w:eastAsia="zh-CN" w:bidi="hi-IN"/>
              </w:rPr>
              <w:t xml:space="preserve"> mit jeweils </w:t>
            </w:r>
            <w:r w:rsidR="003401FB">
              <w:rPr>
                <w:rFonts w:eastAsia="SimSun"/>
                <w:lang w:eastAsia="zh-CN" w:bidi="hi-IN"/>
              </w:rPr>
              <w:t>17 von 20</w:t>
            </w:r>
            <w:r>
              <w:rPr>
                <w:rFonts w:eastAsia="SimSun"/>
                <w:lang w:eastAsia="zh-CN" w:bidi="hi-IN"/>
              </w:rPr>
              <w:t xml:space="preserve"> Schülerinnen und Schülern pro Schuljahr</w:t>
            </w:r>
          </w:p>
        </w:tc>
      </w:tr>
      <w:tr w:rsidR="00B219BE" w:rsidRPr="006045EA" w:rsidTr="00F20FEB">
        <w:tc>
          <w:tcPr>
            <w:tcW w:w="2660" w:type="dxa"/>
            <w:tcBorders>
              <w:left w:val="single" w:sz="2" w:space="0" w:color="000000"/>
              <w:bottom w:val="single" w:sz="2" w:space="0" w:color="000000"/>
            </w:tcBorders>
            <w:shd w:val="clear" w:color="auto" w:fill="DDDDDD"/>
            <w:tcMar>
              <w:top w:w="55" w:type="dxa"/>
              <w:left w:w="55" w:type="dxa"/>
              <w:bottom w:w="55" w:type="dxa"/>
              <w:right w:w="55" w:type="dxa"/>
            </w:tcMar>
          </w:tcPr>
          <w:p w:rsidR="00B219BE" w:rsidRPr="006045EA" w:rsidRDefault="00B219BE" w:rsidP="00DA624C">
            <w:pPr>
              <w:rPr>
                <w:rFonts w:eastAsia="SimSun"/>
                <w:lang w:eastAsia="zh-CN" w:bidi="hi-IN"/>
              </w:rPr>
            </w:pPr>
            <w:r w:rsidRPr="006045EA">
              <w:rPr>
                <w:rFonts w:eastAsia="SimSun"/>
                <w:lang w:eastAsia="zh-CN" w:bidi="hi-IN"/>
              </w:rPr>
              <w:t>Maßnahme</w:t>
            </w:r>
          </w:p>
        </w:tc>
        <w:tc>
          <w:tcPr>
            <w:tcW w:w="1710" w:type="dxa"/>
            <w:tcBorders>
              <w:left w:val="single" w:sz="2" w:space="0" w:color="000000"/>
              <w:bottom w:val="single" w:sz="2" w:space="0" w:color="000000"/>
            </w:tcBorders>
            <w:shd w:val="clear" w:color="auto" w:fill="DDDDDD"/>
            <w:tcMar>
              <w:top w:w="55" w:type="dxa"/>
              <w:left w:w="55" w:type="dxa"/>
              <w:bottom w:w="55" w:type="dxa"/>
              <w:right w:w="55" w:type="dxa"/>
            </w:tcMar>
          </w:tcPr>
          <w:p w:rsidR="00B219BE" w:rsidRPr="006045EA" w:rsidRDefault="00B219BE" w:rsidP="00DA624C">
            <w:pPr>
              <w:rPr>
                <w:rFonts w:eastAsia="SimSun"/>
                <w:lang w:eastAsia="zh-CN" w:bidi="hi-IN"/>
              </w:rPr>
            </w:pPr>
            <w:r w:rsidRPr="006045EA">
              <w:rPr>
                <w:rFonts w:eastAsia="SimSun"/>
                <w:lang w:eastAsia="zh-CN" w:bidi="hi-IN"/>
              </w:rPr>
              <w:t>Kosten</w:t>
            </w:r>
          </w:p>
        </w:tc>
        <w:tc>
          <w:tcPr>
            <w:tcW w:w="1750" w:type="dxa"/>
            <w:tcBorders>
              <w:left w:val="single" w:sz="2" w:space="0" w:color="000000"/>
              <w:bottom w:val="single" w:sz="2" w:space="0" w:color="000000"/>
            </w:tcBorders>
            <w:shd w:val="clear" w:color="auto" w:fill="DDDDDD"/>
            <w:tcMar>
              <w:top w:w="55" w:type="dxa"/>
              <w:left w:w="55" w:type="dxa"/>
              <w:bottom w:w="55" w:type="dxa"/>
              <w:right w:w="55" w:type="dxa"/>
            </w:tcMar>
          </w:tcPr>
          <w:p w:rsidR="00B219BE" w:rsidRPr="006045EA" w:rsidRDefault="00B219BE" w:rsidP="00DA624C">
            <w:pPr>
              <w:rPr>
                <w:rFonts w:eastAsia="SimSun"/>
                <w:lang w:eastAsia="zh-CN" w:bidi="hi-IN"/>
              </w:rPr>
            </w:pPr>
            <w:r w:rsidRPr="006045EA">
              <w:rPr>
                <w:rFonts w:eastAsia="SimSun"/>
                <w:lang w:eastAsia="zh-CN" w:bidi="hi-IN"/>
              </w:rPr>
              <w:t>Anzahl</w:t>
            </w:r>
          </w:p>
        </w:tc>
        <w:tc>
          <w:tcPr>
            <w:tcW w:w="1820" w:type="dxa"/>
            <w:tcBorders>
              <w:left w:val="single" w:sz="2" w:space="0" w:color="000000"/>
              <w:bottom w:val="single" w:sz="2" w:space="0" w:color="000000"/>
            </w:tcBorders>
            <w:shd w:val="clear" w:color="auto" w:fill="DDDDDD"/>
            <w:tcMar>
              <w:top w:w="55" w:type="dxa"/>
              <w:left w:w="55" w:type="dxa"/>
              <w:bottom w:w="55" w:type="dxa"/>
              <w:right w:w="55" w:type="dxa"/>
            </w:tcMar>
          </w:tcPr>
          <w:p w:rsidR="00B219BE" w:rsidRPr="006045EA" w:rsidRDefault="00B219BE" w:rsidP="00DA624C">
            <w:pPr>
              <w:rPr>
                <w:rFonts w:eastAsia="SimSun"/>
                <w:lang w:eastAsia="zh-CN" w:bidi="hi-IN"/>
              </w:rPr>
            </w:pPr>
            <w:r w:rsidRPr="006045EA">
              <w:rPr>
                <w:rFonts w:eastAsia="SimSun"/>
                <w:lang w:eastAsia="zh-CN" w:bidi="hi-IN"/>
              </w:rPr>
              <w:t>Anzahl betroffener Schüler</w:t>
            </w:r>
          </w:p>
        </w:tc>
        <w:tc>
          <w:tcPr>
            <w:tcW w:w="1698"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B219BE" w:rsidRPr="006045EA" w:rsidRDefault="00B219BE" w:rsidP="00DA624C">
            <w:pPr>
              <w:rPr>
                <w:rFonts w:eastAsia="SimSun"/>
                <w:lang w:eastAsia="zh-CN" w:bidi="hi-IN"/>
              </w:rPr>
            </w:pPr>
            <w:r w:rsidRPr="006045EA">
              <w:rPr>
                <w:rFonts w:eastAsia="SimSun"/>
                <w:lang w:eastAsia="zh-CN" w:bidi="hi-IN"/>
              </w:rPr>
              <w:t>Gesamt</w:t>
            </w:r>
          </w:p>
        </w:tc>
      </w:tr>
      <w:tr w:rsidR="00B219BE" w:rsidRPr="006045EA" w:rsidTr="00F20FEB">
        <w:tc>
          <w:tcPr>
            <w:tcW w:w="2660" w:type="dxa"/>
            <w:tcBorders>
              <w:left w:val="single" w:sz="2" w:space="0" w:color="000000"/>
              <w:bottom w:val="single" w:sz="2" w:space="0" w:color="000000"/>
            </w:tcBorders>
            <w:shd w:val="clear" w:color="auto" w:fill="auto"/>
            <w:tcMar>
              <w:top w:w="55" w:type="dxa"/>
              <w:left w:w="55" w:type="dxa"/>
              <w:bottom w:w="55" w:type="dxa"/>
              <w:right w:w="55" w:type="dxa"/>
            </w:tcMar>
          </w:tcPr>
          <w:p w:rsidR="00B219BE" w:rsidRPr="003800A2" w:rsidRDefault="00B219BE" w:rsidP="00DA624C">
            <w:pPr>
              <w:rPr>
                <w:rFonts w:eastAsia="SimSun"/>
                <w:lang w:eastAsia="zh-CN" w:bidi="hi-IN"/>
              </w:rPr>
            </w:pPr>
            <w:r w:rsidRPr="003800A2">
              <w:rPr>
                <w:rFonts w:eastAsia="SimSun"/>
                <w:lang w:eastAsia="zh-CN" w:bidi="hi-IN"/>
              </w:rPr>
              <w:t>Einzelförderung / Coaching durch Honorarkräfte</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B219BE" w:rsidRPr="003800A2" w:rsidRDefault="00B219BE" w:rsidP="00DA624C">
            <w:pPr>
              <w:rPr>
                <w:rFonts w:eastAsia="SimSun"/>
                <w:lang w:eastAsia="zh-CN" w:bidi="hi-IN"/>
              </w:rPr>
            </w:pPr>
            <w:r w:rsidRPr="003800A2">
              <w:rPr>
                <w:rFonts w:eastAsia="SimSun"/>
                <w:lang w:eastAsia="zh-CN" w:bidi="hi-IN"/>
              </w:rPr>
              <w:t>10 € pro UE</w:t>
            </w:r>
          </w:p>
        </w:tc>
        <w:tc>
          <w:tcPr>
            <w:tcW w:w="1750" w:type="dxa"/>
            <w:tcBorders>
              <w:left w:val="single" w:sz="2" w:space="0" w:color="000000"/>
              <w:bottom w:val="single" w:sz="2" w:space="0" w:color="000000"/>
            </w:tcBorders>
            <w:shd w:val="clear" w:color="auto" w:fill="auto"/>
            <w:tcMar>
              <w:top w:w="55" w:type="dxa"/>
              <w:left w:w="55" w:type="dxa"/>
              <w:bottom w:w="55" w:type="dxa"/>
              <w:right w:w="55" w:type="dxa"/>
            </w:tcMar>
          </w:tcPr>
          <w:p w:rsidR="00B219BE" w:rsidRPr="003800A2" w:rsidRDefault="00FE7927" w:rsidP="00DA624C">
            <w:pPr>
              <w:rPr>
                <w:rFonts w:eastAsia="SimSun"/>
                <w:szCs w:val="24"/>
                <w:lang w:eastAsia="zh-CN" w:bidi="hi-IN"/>
              </w:rPr>
            </w:pPr>
            <w:r w:rsidRPr="003800A2">
              <w:rPr>
                <w:rFonts w:eastAsia="SimSun"/>
                <w:lang w:eastAsia="zh-CN" w:bidi="hi-IN"/>
              </w:rPr>
              <w:t>Bis zu 1,5</w:t>
            </w:r>
            <w:r w:rsidR="00B219BE" w:rsidRPr="003800A2">
              <w:rPr>
                <w:rFonts w:eastAsia="SimSun"/>
                <w:lang w:eastAsia="zh-CN" w:bidi="hi-IN"/>
              </w:rPr>
              <w:t xml:space="preserve"> </w:t>
            </w:r>
            <w:r w:rsidRPr="003800A2">
              <w:rPr>
                <w:rFonts w:eastAsia="SimSun"/>
                <w:lang w:eastAsia="zh-CN" w:bidi="hi-IN"/>
              </w:rPr>
              <w:t xml:space="preserve">UE </w:t>
            </w:r>
            <w:r w:rsidR="00B219BE" w:rsidRPr="003800A2">
              <w:rPr>
                <w:rFonts w:eastAsia="SimSun"/>
                <w:lang w:eastAsia="zh-CN" w:bidi="hi-IN"/>
              </w:rPr>
              <w:t xml:space="preserve">pro Schüler pro Woche à </w:t>
            </w:r>
            <w:r w:rsidRPr="003800A2">
              <w:rPr>
                <w:rFonts w:eastAsia="SimSun"/>
                <w:lang w:eastAsia="zh-CN" w:bidi="hi-IN"/>
              </w:rPr>
              <w:t>38</w:t>
            </w:r>
            <w:r w:rsidR="00B219BE" w:rsidRPr="003800A2">
              <w:rPr>
                <w:rFonts w:eastAsia="SimSun"/>
                <w:lang w:eastAsia="zh-CN" w:bidi="hi-IN"/>
              </w:rPr>
              <w:t xml:space="preserve"> Wochen im Schuljahr</w:t>
            </w:r>
          </w:p>
        </w:tc>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219BE" w:rsidRPr="003800A2" w:rsidRDefault="003401FB" w:rsidP="00DA624C">
            <w:pPr>
              <w:rPr>
                <w:rFonts w:eastAsia="SimSun"/>
                <w:lang w:eastAsia="zh-CN" w:bidi="hi-IN"/>
              </w:rPr>
            </w:pPr>
            <w:r>
              <w:rPr>
                <w:rFonts w:eastAsia="SimSun"/>
                <w:lang w:eastAsia="zh-CN" w:bidi="hi-IN"/>
              </w:rPr>
              <w:t>17</w:t>
            </w:r>
          </w:p>
        </w:tc>
        <w:tc>
          <w:tcPr>
            <w:tcW w:w="16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219BE" w:rsidRPr="00D74FEE" w:rsidRDefault="00FE7927" w:rsidP="00DA624C">
            <w:pPr>
              <w:rPr>
                <w:rFonts w:eastAsia="SimSun"/>
                <w:szCs w:val="24"/>
                <w:lang w:eastAsia="zh-CN" w:bidi="hi-IN"/>
              </w:rPr>
            </w:pPr>
            <w:r w:rsidRPr="00D74FEE">
              <w:rPr>
                <w:rFonts w:eastAsia="SimSun"/>
                <w:lang w:eastAsia="zh-CN" w:bidi="hi-IN"/>
              </w:rPr>
              <w:t xml:space="preserve">9.690 </w:t>
            </w:r>
            <w:r w:rsidR="00B219BE" w:rsidRPr="00D74FEE">
              <w:rPr>
                <w:rFonts w:eastAsia="SimSun"/>
                <w:lang w:eastAsia="zh-CN" w:bidi="hi-IN"/>
              </w:rPr>
              <w:t>€</w:t>
            </w:r>
          </w:p>
          <w:p w:rsidR="00B219BE" w:rsidRPr="003800A2" w:rsidRDefault="00B219BE" w:rsidP="00DA624C">
            <w:pPr>
              <w:rPr>
                <w:rFonts w:eastAsia="SimSun"/>
                <w:lang w:eastAsia="zh-CN" w:bidi="hi-IN"/>
              </w:rPr>
            </w:pPr>
            <w:r w:rsidRPr="003800A2">
              <w:rPr>
                <w:rFonts w:eastAsia="SimSun"/>
                <w:lang w:eastAsia="zh-CN" w:bidi="hi-IN"/>
              </w:rPr>
              <w:t>(10 € x 1,</w:t>
            </w:r>
            <w:r w:rsidR="00FE7927" w:rsidRPr="003800A2">
              <w:rPr>
                <w:rFonts w:eastAsia="SimSun"/>
                <w:lang w:eastAsia="zh-CN" w:bidi="hi-IN"/>
              </w:rPr>
              <w:t>5</w:t>
            </w:r>
            <w:r w:rsidRPr="003800A2">
              <w:rPr>
                <w:rFonts w:eastAsia="SimSun"/>
                <w:lang w:eastAsia="zh-CN" w:bidi="hi-IN"/>
              </w:rPr>
              <w:t xml:space="preserve"> Std. x </w:t>
            </w:r>
            <w:r w:rsidR="003128EE" w:rsidRPr="003800A2">
              <w:rPr>
                <w:rFonts w:eastAsia="SimSun"/>
                <w:lang w:eastAsia="zh-CN" w:bidi="hi-IN"/>
              </w:rPr>
              <w:t>17</w:t>
            </w:r>
            <w:r w:rsidRPr="003800A2">
              <w:rPr>
                <w:rFonts w:eastAsia="SimSun"/>
                <w:lang w:eastAsia="zh-CN" w:bidi="hi-IN"/>
              </w:rPr>
              <w:t xml:space="preserve"> Schüler x </w:t>
            </w:r>
            <w:r w:rsidR="003128EE" w:rsidRPr="003800A2">
              <w:rPr>
                <w:rFonts w:eastAsia="SimSun"/>
                <w:lang w:eastAsia="zh-CN" w:bidi="hi-IN"/>
              </w:rPr>
              <w:t>38</w:t>
            </w:r>
            <w:r w:rsidRPr="003800A2">
              <w:rPr>
                <w:rFonts w:eastAsia="SimSun"/>
                <w:lang w:eastAsia="zh-CN" w:bidi="hi-IN"/>
              </w:rPr>
              <w:t xml:space="preserve"> Wochen)</w:t>
            </w:r>
          </w:p>
          <w:p w:rsidR="00B219BE" w:rsidRPr="003800A2" w:rsidRDefault="00B219BE" w:rsidP="00DA624C">
            <w:pPr>
              <w:rPr>
                <w:rFonts w:eastAsia="SimSun"/>
                <w:lang w:eastAsia="zh-CN" w:bidi="hi-IN"/>
              </w:rPr>
            </w:pPr>
            <w:r w:rsidRPr="003800A2">
              <w:rPr>
                <w:rFonts w:eastAsia="SimSun"/>
                <w:lang w:eastAsia="zh-CN" w:bidi="hi-IN"/>
              </w:rPr>
              <w:t>(Stiftung</w:t>
            </w:r>
            <w:r w:rsidR="005A018F">
              <w:rPr>
                <w:rFonts w:eastAsia="SimSun"/>
                <w:lang w:eastAsia="zh-CN" w:bidi="hi-IN"/>
              </w:rPr>
              <w:t>,</w:t>
            </w:r>
            <w:r w:rsidRPr="003800A2">
              <w:rPr>
                <w:rFonts w:eastAsia="SimSun"/>
                <w:lang w:eastAsia="zh-CN" w:bidi="hi-IN"/>
              </w:rPr>
              <w:t xml:space="preserve"> Kreis</w:t>
            </w:r>
            <w:r w:rsidR="005A018F">
              <w:rPr>
                <w:rFonts w:eastAsia="SimSun"/>
                <w:lang w:eastAsia="zh-CN" w:bidi="hi-IN"/>
              </w:rPr>
              <w:t>, Schule</w:t>
            </w:r>
            <w:r w:rsidRPr="003800A2">
              <w:rPr>
                <w:rFonts w:eastAsia="SimSun"/>
                <w:lang w:eastAsia="zh-CN" w:bidi="hi-IN"/>
              </w:rPr>
              <w:t>)</w:t>
            </w:r>
          </w:p>
        </w:tc>
      </w:tr>
      <w:tr w:rsidR="00C1284D" w:rsidRPr="006045EA" w:rsidTr="00CA58A3">
        <w:tc>
          <w:tcPr>
            <w:tcW w:w="7940" w:type="dxa"/>
            <w:gridSpan w:val="4"/>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C1284D" w:rsidRPr="00CA58A3" w:rsidRDefault="00C1284D" w:rsidP="00DA624C">
            <w:pPr>
              <w:rPr>
                <w:rFonts w:eastAsia="SimSun"/>
                <w:lang w:eastAsia="zh-CN" w:bidi="hi-IN"/>
              </w:rPr>
            </w:pPr>
            <w:r w:rsidRPr="00CA58A3">
              <w:rPr>
                <w:rFonts w:eastAsia="SimSun"/>
                <w:lang w:eastAsia="zh-CN" w:bidi="hi-IN"/>
              </w:rPr>
              <w:t>GESAMTKOSTEN PRO SCHULJAHR:</w:t>
            </w:r>
          </w:p>
        </w:tc>
        <w:tc>
          <w:tcPr>
            <w:tcW w:w="1698"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C1284D" w:rsidRPr="00CA58A3" w:rsidRDefault="002327CC" w:rsidP="00DA624C">
            <w:pPr>
              <w:rPr>
                <w:rFonts w:eastAsia="SimSun"/>
                <w:lang w:eastAsia="zh-CN" w:bidi="hi-IN"/>
              </w:rPr>
            </w:pPr>
            <w:r w:rsidRPr="00CA58A3">
              <w:rPr>
                <w:rFonts w:eastAsia="SimSun"/>
                <w:lang w:eastAsia="zh-CN" w:bidi="hi-IN"/>
              </w:rPr>
              <w:t xml:space="preserve">9.690 </w:t>
            </w:r>
            <w:r w:rsidR="00C1284D" w:rsidRPr="00CA58A3">
              <w:rPr>
                <w:rFonts w:eastAsia="SimSun"/>
                <w:lang w:eastAsia="zh-CN" w:bidi="hi-IN"/>
              </w:rPr>
              <w:t>€</w:t>
            </w:r>
          </w:p>
        </w:tc>
      </w:tr>
    </w:tbl>
    <w:p w:rsidR="00B219BE" w:rsidRPr="006045EA" w:rsidRDefault="00B219BE" w:rsidP="00DA624C">
      <w:pPr>
        <w:rPr>
          <w:rFonts w:eastAsia="SimSun"/>
          <w:lang w:eastAsia="zh-CN" w:bidi="hi-IN"/>
        </w:rPr>
      </w:pPr>
    </w:p>
    <w:p w:rsidR="006028BF" w:rsidRDefault="006028BF" w:rsidP="00DA624C">
      <w:pPr>
        <w:rPr>
          <w:rFonts w:eastAsia="SimSun"/>
          <w:lang w:eastAsia="zh-CN" w:bidi="hi-IN"/>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1842"/>
        <w:gridCol w:w="2127"/>
        <w:gridCol w:w="2409"/>
      </w:tblGrid>
      <w:tr w:rsidR="001C7E36" w:rsidRPr="002B143A" w:rsidTr="001C7E36">
        <w:trPr>
          <w:cantSplit/>
          <w:trHeight w:val="1134"/>
        </w:trPr>
        <w:tc>
          <w:tcPr>
            <w:tcW w:w="3276" w:type="dxa"/>
            <w:shd w:val="clear" w:color="auto" w:fill="auto"/>
            <w:noWrap/>
            <w:hideMark/>
          </w:tcPr>
          <w:p w:rsidR="001C7E36" w:rsidRPr="002A4703" w:rsidRDefault="001C7E36" w:rsidP="00DA624C">
            <w:r w:rsidRPr="002A4703">
              <w:t>Finanzierung der Individuellen Förderung</w:t>
            </w:r>
          </w:p>
        </w:tc>
        <w:tc>
          <w:tcPr>
            <w:tcW w:w="1842" w:type="dxa"/>
            <w:shd w:val="clear" w:color="auto" w:fill="auto"/>
            <w:noWrap/>
            <w:hideMark/>
          </w:tcPr>
          <w:p w:rsidR="001C7E36" w:rsidRPr="002A4703" w:rsidRDefault="001C7E36" w:rsidP="00DA624C">
            <w:r w:rsidRPr="002A4703">
              <w:t>Individuelle Förderung gesamt pro Schuljahr</w:t>
            </w:r>
          </w:p>
        </w:tc>
        <w:tc>
          <w:tcPr>
            <w:tcW w:w="2127" w:type="dxa"/>
            <w:shd w:val="clear" w:color="auto" w:fill="auto"/>
          </w:tcPr>
          <w:p w:rsidR="001C7E36" w:rsidRPr="002A4703" w:rsidRDefault="001C7E36" w:rsidP="00DA624C">
            <w:r w:rsidRPr="002A4703">
              <w:t>davon 30 % Kreis PB</w:t>
            </w:r>
          </w:p>
        </w:tc>
        <w:tc>
          <w:tcPr>
            <w:tcW w:w="2409" w:type="dxa"/>
            <w:shd w:val="clear" w:color="auto" w:fill="auto"/>
            <w:noWrap/>
          </w:tcPr>
          <w:p w:rsidR="001C7E36" w:rsidRPr="002A4703" w:rsidRDefault="001C7E36" w:rsidP="00DA624C">
            <w:r>
              <w:t>davon 7</w:t>
            </w:r>
            <w:r w:rsidRPr="002A4703">
              <w:t>0 % Stiftung</w:t>
            </w:r>
          </w:p>
        </w:tc>
      </w:tr>
      <w:tr w:rsidR="001C7E36" w:rsidRPr="002B143A" w:rsidTr="001C7E36">
        <w:trPr>
          <w:trHeight w:val="300"/>
        </w:trPr>
        <w:tc>
          <w:tcPr>
            <w:tcW w:w="3276" w:type="dxa"/>
            <w:shd w:val="clear" w:color="auto" w:fill="auto"/>
            <w:noWrap/>
            <w:vAlign w:val="bottom"/>
            <w:hideMark/>
          </w:tcPr>
          <w:p w:rsidR="001C7E36" w:rsidRPr="002B143A" w:rsidRDefault="001C7E36" w:rsidP="00DA624C">
            <w:r w:rsidRPr="002B143A">
              <w:t>Finanzierung für das Schuljahr 2018/19</w:t>
            </w:r>
          </w:p>
        </w:tc>
        <w:tc>
          <w:tcPr>
            <w:tcW w:w="1842" w:type="dxa"/>
            <w:shd w:val="clear" w:color="auto" w:fill="auto"/>
            <w:noWrap/>
            <w:vAlign w:val="bottom"/>
            <w:hideMark/>
          </w:tcPr>
          <w:p w:rsidR="001C7E36" w:rsidRPr="002B143A" w:rsidRDefault="001C7E36" w:rsidP="00DA624C">
            <w:r w:rsidRPr="002B143A">
              <w:t>2</w:t>
            </w:r>
            <w:r>
              <w:t>2</w:t>
            </w:r>
            <w:r w:rsidRPr="002B143A">
              <w:t>.</w:t>
            </w:r>
            <w:r>
              <w:t>61</w:t>
            </w:r>
            <w:r w:rsidRPr="002B143A">
              <w:t>0</w:t>
            </w:r>
          </w:p>
        </w:tc>
        <w:tc>
          <w:tcPr>
            <w:tcW w:w="2127" w:type="dxa"/>
            <w:shd w:val="clear" w:color="auto" w:fill="auto"/>
            <w:noWrap/>
            <w:vAlign w:val="bottom"/>
            <w:hideMark/>
          </w:tcPr>
          <w:p w:rsidR="001C7E36" w:rsidRPr="002B143A" w:rsidRDefault="001C7E36" w:rsidP="00DA624C">
            <w:r>
              <w:t>6.783</w:t>
            </w:r>
          </w:p>
        </w:tc>
        <w:tc>
          <w:tcPr>
            <w:tcW w:w="2409" w:type="dxa"/>
            <w:shd w:val="clear" w:color="auto" w:fill="auto"/>
            <w:noWrap/>
            <w:vAlign w:val="bottom"/>
            <w:hideMark/>
          </w:tcPr>
          <w:p w:rsidR="001C7E36" w:rsidRPr="002B143A" w:rsidRDefault="001C7E36" w:rsidP="00DA624C">
            <w:r>
              <w:t>15.827</w:t>
            </w:r>
          </w:p>
        </w:tc>
      </w:tr>
      <w:tr w:rsidR="001C7E36" w:rsidRPr="002B143A" w:rsidTr="001C7E36">
        <w:trPr>
          <w:trHeight w:val="647"/>
        </w:trPr>
        <w:tc>
          <w:tcPr>
            <w:tcW w:w="3276" w:type="dxa"/>
            <w:shd w:val="clear" w:color="auto" w:fill="auto"/>
            <w:noWrap/>
            <w:vAlign w:val="bottom"/>
            <w:hideMark/>
          </w:tcPr>
          <w:p w:rsidR="001C7E36" w:rsidRPr="002B143A" w:rsidRDefault="001C7E36" w:rsidP="00DA624C">
            <w:r w:rsidRPr="002B143A">
              <w:t>Finanzierung für das Schuljahr 2019/20</w:t>
            </w:r>
          </w:p>
        </w:tc>
        <w:tc>
          <w:tcPr>
            <w:tcW w:w="1842" w:type="dxa"/>
            <w:shd w:val="clear" w:color="auto" w:fill="auto"/>
            <w:noWrap/>
            <w:vAlign w:val="bottom"/>
          </w:tcPr>
          <w:p w:rsidR="001C7E36" w:rsidRPr="002B143A" w:rsidRDefault="001C7E36" w:rsidP="00DA624C">
            <w:r>
              <w:t>22.610</w:t>
            </w:r>
          </w:p>
        </w:tc>
        <w:tc>
          <w:tcPr>
            <w:tcW w:w="2127" w:type="dxa"/>
            <w:shd w:val="clear" w:color="auto" w:fill="auto"/>
            <w:noWrap/>
            <w:vAlign w:val="bottom"/>
          </w:tcPr>
          <w:p w:rsidR="001C7E36" w:rsidRPr="002B143A" w:rsidRDefault="001C7E36" w:rsidP="00DA624C">
            <w:r>
              <w:t>6.783</w:t>
            </w:r>
          </w:p>
        </w:tc>
        <w:tc>
          <w:tcPr>
            <w:tcW w:w="2409" w:type="dxa"/>
            <w:shd w:val="clear" w:color="auto" w:fill="auto"/>
            <w:noWrap/>
            <w:vAlign w:val="bottom"/>
          </w:tcPr>
          <w:p w:rsidR="001C7E36" w:rsidRPr="002B143A" w:rsidRDefault="001C7E36" w:rsidP="00DA624C">
            <w:r>
              <w:t>15.827</w:t>
            </w:r>
          </w:p>
        </w:tc>
      </w:tr>
      <w:tr w:rsidR="001C7E36" w:rsidRPr="002B143A" w:rsidTr="001C7E36">
        <w:trPr>
          <w:trHeight w:val="647"/>
        </w:trPr>
        <w:tc>
          <w:tcPr>
            <w:tcW w:w="3276" w:type="dxa"/>
            <w:shd w:val="clear" w:color="auto" w:fill="auto"/>
            <w:noWrap/>
            <w:vAlign w:val="bottom"/>
          </w:tcPr>
          <w:p w:rsidR="001C7E36" w:rsidRPr="002B143A" w:rsidRDefault="001C7E36" w:rsidP="00DA624C">
            <w:r w:rsidRPr="002B143A">
              <w:t>Finanzierung für das Schuljahr 2020/21</w:t>
            </w:r>
          </w:p>
        </w:tc>
        <w:tc>
          <w:tcPr>
            <w:tcW w:w="1842" w:type="dxa"/>
            <w:shd w:val="clear" w:color="auto" w:fill="auto"/>
            <w:noWrap/>
            <w:vAlign w:val="bottom"/>
          </w:tcPr>
          <w:p w:rsidR="001C7E36" w:rsidRDefault="001C7E36" w:rsidP="00DA624C">
            <w:r>
              <w:t>22.610</w:t>
            </w:r>
          </w:p>
        </w:tc>
        <w:tc>
          <w:tcPr>
            <w:tcW w:w="2127" w:type="dxa"/>
            <w:shd w:val="clear" w:color="auto" w:fill="auto"/>
            <w:noWrap/>
            <w:vAlign w:val="bottom"/>
          </w:tcPr>
          <w:p w:rsidR="001C7E36" w:rsidRDefault="001C7E36" w:rsidP="00DA624C">
            <w:r>
              <w:t>6.783</w:t>
            </w:r>
          </w:p>
        </w:tc>
        <w:tc>
          <w:tcPr>
            <w:tcW w:w="2409" w:type="dxa"/>
            <w:shd w:val="clear" w:color="auto" w:fill="auto"/>
            <w:noWrap/>
            <w:vAlign w:val="bottom"/>
          </w:tcPr>
          <w:p w:rsidR="001C7E36" w:rsidRDefault="001C7E36" w:rsidP="00DA624C">
            <w:r>
              <w:t>15.827</w:t>
            </w:r>
          </w:p>
        </w:tc>
      </w:tr>
      <w:tr w:rsidR="001C7E36" w:rsidRPr="002B143A" w:rsidTr="001C7E36">
        <w:trPr>
          <w:trHeight w:val="315"/>
        </w:trPr>
        <w:tc>
          <w:tcPr>
            <w:tcW w:w="3276" w:type="dxa"/>
            <w:shd w:val="clear" w:color="auto" w:fill="D9D9D9" w:themeFill="background1" w:themeFillShade="D9"/>
            <w:noWrap/>
            <w:vAlign w:val="bottom"/>
            <w:hideMark/>
          </w:tcPr>
          <w:p w:rsidR="001C7E36" w:rsidRPr="002A4703" w:rsidRDefault="001C7E36" w:rsidP="00DA624C">
            <w:r w:rsidRPr="002A4703">
              <w:t>Gesamtkosten von 2018/19 bis 2020/21</w:t>
            </w:r>
          </w:p>
        </w:tc>
        <w:tc>
          <w:tcPr>
            <w:tcW w:w="1842" w:type="dxa"/>
            <w:shd w:val="clear" w:color="auto" w:fill="D9D9D9" w:themeFill="background1" w:themeFillShade="D9"/>
            <w:noWrap/>
            <w:vAlign w:val="bottom"/>
            <w:hideMark/>
          </w:tcPr>
          <w:p w:rsidR="001C7E36" w:rsidRPr="002A4703" w:rsidRDefault="001C7E36" w:rsidP="00DA624C">
            <w:r w:rsidRPr="002A4703">
              <w:t>67.830</w:t>
            </w:r>
          </w:p>
        </w:tc>
        <w:tc>
          <w:tcPr>
            <w:tcW w:w="2127" w:type="dxa"/>
            <w:shd w:val="clear" w:color="auto" w:fill="D9D9D9" w:themeFill="background1" w:themeFillShade="D9"/>
            <w:noWrap/>
            <w:vAlign w:val="bottom"/>
          </w:tcPr>
          <w:p w:rsidR="001C7E36" w:rsidRPr="002A4703" w:rsidRDefault="001C7E36" w:rsidP="00DA624C">
            <w:r w:rsidRPr="002A4703">
              <w:t>20.349</w:t>
            </w:r>
          </w:p>
        </w:tc>
        <w:tc>
          <w:tcPr>
            <w:tcW w:w="2409" w:type="dxa"/>
            <w:shd w:val="clear" w:color="auto" w:fill="D9D9D9" w:themeFill="background1" w:themeFillShade="D9"/>
            <w:noWrap/>
            <w:vAlign w:val="bottom"/>
          </w:tcPr>
          <w:p w:rsidR="001C7E36" w:rsidRPr="002A4703" w:rsidRDefault="001C7E36" w:rsidP="00DA624C">
            <w:r w:rsidRPr="002A4703">
              <w:t>4</w:t>
            </w:r>
            <w:r>
              <w:t>7.481</w:t>
            </w:r>
          </w:p>
        </w:tc>
      </w:tr>
    </w:tbl>
    <w:p w:rsidR="005214F6" w:rsidRDefault="005214F6" w:rsidP="00DA624C"/>
    <w:p w:rsidR="009B5554" w:rsidRDefault="009B5554" w:rsidP="00DA624C">
      <w:pPr>
        <w:sectPr w:rsidR="009B5554" w:rsidSect="002C6A70">
          <w:headerReference w:type="even" r:id="rId8"/>
          <w:headerReference w:type="default" r:id="rId9"/>
          <w:headerReference w:type="first" r:id="rId10"/>
          <w:pgSz w:w="11906" w:h="16838"/>
          <w:pgMar w:top="1134" w:right="1418" w:bottom="1418" w:left="1134" w:header="567" w:footer="0" w:gutter="0"/>
          <w:cols w:space="708"/>
          <w:docGrid w:linePitch="360"/>
        </w:sectPr>
      </w:pPr>
    </w:p>
    <w:p w:rsidR="009B5554" w:rsidRDefault="009B5554" w:rsidP="00DA624C"/>
    <w:p w:rsidR="00F17392" w:rsidRDefault="00DA624C" w:rsidP="00DA624C">
      <w:r w:rsidRPr="00DA624C">
        <w:t xml:space="preserve">Anhang </w:t>
      </w:r>
    </w:p>
    <w:p w:rsidR="00DA624C" w:rsidRPr="00DA624C" w:rsidRDefault="00DA624C" w:rsidP="00DA624C"/>
    <w:p w:rsidR="00E50499" w:rsidRDefault="00F17392" w:rsidP="00DA624C">
      <w:pPr>
        <w:rPr>
          <w:rFonts w:asciiTheme="minorHAnsi" w:hAnsiTheme="minorHAnsi"/>
        </w:rPr>
      </w:pPr>
      <w:r w:rsidRPr="00F17392">
        <w:rPr>
          <w:noProof/>
        </w:rPr>
        <w:drawing>
          <wp:inline distT="0" distB="0" distL="0" distR="0" wp14:anchorId="19590F46" wp14:editId="08ABA0D6">
            <wp:extent cx="9360075" cy="280875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4118" cy="2812970"/>
                    </a:xfrm>
                    <a:prstGeom prst="rect">
                      <a:avLst/>
                    </a:prstGeom>
                    <a:noFill/>
                    <a:ln>
                      <a:noFill/>
                    </a:ln>
                  </pic:spPr>
                </pic:pic>
              </a:graphicData>
            </a:graphic>
          </wp:inline>
        </w:drawing>
      </w:r>
    </w:p>
    <w:p w:rsidR="00F17392" w:rsidRDefault="00F17392" w:rsidP="00DA624C"/>
    <w:p w:rsidR="00F17392" w:rsidRPr="00F17392" w:rsidRDefault="00F17392" w:rsidP="00DA624C">
      <w:pPr>
        <w:rPr>
          <w:rFonts w:eastAsiaTheme="minorHAnsi"/>
          <w:lang w:eastAsia="en-US"/>
        </w:rPr>
      </w:pPr>
      <w:r w:rsidRPr="00F17392">
        <w:rPr>
          <w:rFonts w:eastAsiaTheme="minorHAnsi"/>
          <w:lang w:eastAsia="en-US"/>
        </w:rPr>
        <w:t>* Stand: September 2017</w:t>
      </w:r>
    </w:p>
    <w:p w:rsidR="00F17392" w:rsidRPr="00F17392" w:rsidRDefault="00F17392" w:rsidP="00DA624C">
      <w:pPr>
        <w:rPr>
          <w:rFonts w:eastAsiaTheme="minorHAnsi"/>
          <w:lang w:eastAsia="en-US"/>
        </w:rPr>
      </w:pPr>
      <w:r w:rsidRPr="00F17392">
        <w:rPr>
          <w:rFonts w:eastAsiaTheme="minorHAnsi"/>
          <w:lang w:eastAsia="en-US"/>
        </w:rPr>
        <w:t>** noch keine Voraussage möglich</w:t>
      </w:r>
    </w:p>
    <w:p w:rsidR="00F17392" w:rsidRPr="00F17392" w:rsidRDefault="00F17392" w:rsidP="00DA624C">
      <w:pPr>
        <w:rPr>
          <w:rFonts w:eastAsiaTheme="minorHAnsi"/>
          <w:lang w:eastAsia="en-US"/>
        </w:rPr>
      </w:pPr>
      <w:r w:rsidRPr="00F17392">
        <w:rPr>
          <w:rFonts w:eastAsiaTheme="minorHAnsi"/>
          <w:lang w:eastAsia="en-US"/>
        </w:rPr>
        <w:t>***Schulwechsel/Abgang</w:t>
      </w:r>
    </w:p>
    <w:p w:rsidR="00F17392" w:rsidRPr="00F17392" w:rsidRDefault="00F17392" w:rsidP="00DA624C">
      <w:r w:rsidRPr="00F17392">
        <w:rPr>
          <w:rFonts w:eastAsiaTheme="minorHAnsi"/>
          <w:lang w:eastAsia="en-US"/>
        </w:rPr>
        <w:t>**** 2 Flüchtlinge</w:t>
      </w:r>
    </w:p>
    <w:sectPr w:rsidR="00F17392" w:rsidRPr="00F17392" w:rsidSect="00F17392">
      <w:pgSz w:w="16838" w:h="11906" w:orient="landscape"/>
      <w:pgMar w:top="1418" w:right="1418"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67" w:rsidRDefault="002E4F67" w:rsidP="00DA624C">
      <w:r>
        <w:separator/>
      </w:r>
    </w:p>
  </w:endnote>
  <w:endnote w:type="continuationSeparator" w:id="0">
    <w:p w:rsidR="002E4F67" w:rsidRDefault="002E4F67" w:rsidP="00DA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67" w:rsidRDefault="002E4F67" w:rsidP="00DA624C">
      <w:r>
        <w:separator/>
      </w:r>
    </w:p>
  </w:footnote>
  <w:footnote w:type="continuationSeparator" w:id="0">
    <w:p w:rsidR="002E4F67" w:rsidRDefault="002E4F67" w:rsidP="00DA6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43" w:rsidRDefault="002E4F67" w:rsidP="00DA624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619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43" w:rsidRDefault="008619D4" w:rsidP="00DA624C">
    <w:pPr>
      <w:pStyle w:val="Kopfzeile"/>
    </w:pPr>
    <w:r>
      <w:rPr>
        <w:noProof/>
      </w:rPr>
      <w:drawing>
        <wp:anchor distT="0" distB="0" distL="114300" distR="114300" simplePos="0" relativeHeight="251661312" behindDoc="0" locked="0" layoutInCell="1" allowOverlap="1" wp14:anchorId="1CA7F270" wp14:editId="720C7B24">
          <wp:simplePos x="0" y="0"/>
          <wp:positionH relativeFrom="column">
            <wp:posOffset>4943475</wp:posOffset>
          </wp:positionH>
          <wp:positionV relativeFrom="paragraph">
            <wp:posOffset>100330</wp:posOffset>
          </wp:positionV>
          <wp:extent cx="914400" cy="638810"/>
          <wp:effectExtent l="0" t="0" r="0" b="8890"/>
          <wp:wrapNone/>
          <wp:docPr id="3" name="Bild 7" descr="Logo Kreis Paderbor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Kreis Paderborn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DD06B7" wp14:editId="31579763">
          <wp:extent cx="542925" cy="571500"/>
          <wp:effectExtent l="0" t="0" r="9525" b="0"/>
          <wp:docPr id="4" name="Bild 1" descr="NRW_Wapp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RW_Wappen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r>
      <w:tab/>
    </w:r>
    <w:r>
      <w:rPr>
        <w:noProof/>
      </w:rPr>
      <w:drawing>
        <wp:inline distT="0" distB="0" distL="0" distR="0" wp14:anchorId="085782F1" wp14:editId="20470017">
          <wp:extent cx="1295400" cy="638175"/>
          <wp:effectExtent l="0" t="0" r="0" b="9525"/>
          <wp:docPr id="5" name="Bild 2" descr="Logo_BildungsIntegrationsregion_zu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ildungsIntegrationsregion_zugeschnitt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43" w:rsidRDefault="002E4F67" w:rsidP="00DA624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560C"/>
    <w:multiLevelType w:val="hybridMultilevel"/>
    <w:tmpl w:val="C714D1D0"/>
    <w:lvl w:ilvl="0" w:tplc="4ECEBBD8">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6564CDF"/>
    <w:multiLevelType w:val="hybridMultilevel"/>
    <w:tmpl w:val="AD1A6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9D5319"/>
    <w:multiLevelType w:val="hybridMultilevel"/>
    <w:tmpl w:val="C860C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12"/>
    <w:rsid w:val="00014FAD"/>
    <w:rsid w:val="0007532C"/>
    <w:rsid w:val="000818A5"/>
    <w:rsid w:val="001000A8"/>
    <w:rsid w:val="00101E1E"/>
    <w:rsid w:val="001076A6"/>
    <w:rsid w:val="00152A5B"/>
    <w:rsid w:val="00156689"/>
    <w:rsid w:val="001624C5"/>
    <w:rsid w:val="001A11B9"/>
    <w:rsid w:val="001A335A"/>
    <w:rsid w:val="001C7E36"/>
    <w:rsid w:val="001F53B2"/>
    <w:rsid w:val="00205CE4"/>
    <w:rsid w:val="00222284"/>
    <w:rsid w:val="002327CC"/>
    <w:rsid w:val="002348B6"/>
    <w:rsid w:val="002451F5"/>
    <w:rsid w:val="00270537"/>
    <w:rsid w:val="00277BCA"/>
    <w:rsid w:val="002A4703"/>
    <w:rsid w:val="002B143A"/>
    <w:rsid w:val="002C6A70"/>
    <w:rsid w:val="002E4F67"/>
    <w:rsid w:val="00306D07"/>
    <w:rsid w:val="003128EE"/>
    <w:rsid w:val="003271EE"/>
    <w:rsid w:val="003362DE"/>
    <w:rsid w:val="003401FB"/>
    <w:rsid w:val="00354321"/>
    <w:rsid w:val="0036470E"/>
    <w:rsid w:val="00371FC1"/>
    <w:rsid w:val="003800A2"/>
    <w:rsid w:val="00380D7F"/>
    <w:rsid w:val="00393E8D"/>
    <w:rsid w:val="003C10A5"/>
    <w:rsid w:val="003C57CF"/>
    <w:rsid w:val="003D3D94"/>
    <w:rsid w:val="003D51F8"/>
    <w:rsid w:val="00442150"/>
    <w:rsid w:val="0044634A"/>
    <w:rsid w:val="004728B0"/>
    <w:rsid w:val="00487F95"/>
    <w:rsid w:val="004B129F"/>
    <w:rsid w:val="004B16D6"/>
    <w:rsid w:val="004B2CBD"/>
    <w:rsid w:val="004E0C2C"/>
    <w:rsid w:val="005214F6"/>
    <w:rsid w:val="00552331"/>
    <w:rsid w:val="005704F8"/>
    <w:rsid w:val="005A018F"/>
    <w:rsid w:val="005A5C5B"/>
    <w:rsid w:val="005A6841"/>
    <w:rsid w:val="005C3E7E"/>
    <w:rsid w:val="005E7EC5"/>
    <w:rsid w:val="006028BF"/>
    <w:rsid w:val="006045EA"/>
    <w:rsid w:val="006311EA"/>
    <w:rsid w:val="006B16BF"/>
    <w:rsid w:val="006C35A4"/>
    <w:rsid w:val="00713333"/>
    <w:rsid w:val="007326E2"/>
    <w:rsid w:val="007952A4"/>
    <w:rsid w:val="007C4437"/>
    <w:rsid w:val="007C75DF"/>
    <w:rsid w:val="007D34E3"/>
    <w:rsid w:val="0084373A"/>
    <w:rsid w:val="0086047A"/>
    <w:rsid w:val="008614D7"/>
    <w:rsid w:val="008619D4"/>
    <w:rsid w:val="008632E5"/>
    <w:rsid w:val="0087083E"/>
    <w:rsid w:val="008936C4"/>
    <w:rsid w:val="0089637C"/>
    <w:rsid w:val="008D4E51"/>
    <w:rsid w:val="00925F13"/>
    <w:rsid w:val="00965890"/>
    <w:rsid w:val="009A648D"/>
    <w:rsid w:val="009B5554"/>
    <w:rsid w:val="009D052C"/>
    <w:rsid w:val="009E7D96"/>
    <w:rsid w:val="00A42407"/>
    <w:rsid w:val="00A6681F"/>
    <w:rsid w:val="00A84FA7"/>
    <w:rsid w:val="00AE2B04"/>
    <w:rsid w:val="00B219BE"/>
    <w:rsid w:val="00B26C50"/>
    <w:rsid w:val="00C1284D"/>
    <w:rsid w:val="00C915DF"/>
    <w:rsid w:val="00C95AE2"/>
    <w:rsid w:val="00CA58A3"/>
    <w:rsid w:val="00CB2195"/>
    <w:rsid w:val="00CC0E3B"/>
    <w:rsid w:val="00D037C3"/>
    <w:rsid w:val="00D04A9E"/>
    <w:rsid w:val="00D3453D"/>
    <w:rsid w:val="00D37E22"/>
    <w:rsid w:val="00D4663A"/>
    <w:rsid w:val="00D46914"/>
    <w:rsid w:val="00D74FEE"/>
    <w:rsid w:val="00D912C9"/>
    <w:rsid w:val="00DA624C"/>
    <w:rsid w:val="00DB1A3F"/>
    <w:rsid w:val="00DB7F12"/>
    <w:rsid w:val="00DF60BB"/>
    <w:rsid w:val="00E43623"/>
    <w:rsid w:val="00E50499"/>
    <w:rsid w:val="00E9181F"/>
    <w:rsid w:val="00EA45F5"/>
    <w:rsid w:val="00EA5FB2"/>
    <w:rsid w:val="00ED1C00"/>
    <w:rsid w:val="00EF279B"/>
    <w:rsid w:val="00EF3560"/>
    <w:rsid w:val="00EF5BE9"/>
    <w:rsid w:val="00F17392"/>
    <w:rsid w:val="00F861E1"/>
    <w:rsid w:val="00F97DDC"/>
    <w:rsid w:val="00FE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C19D3F8-FD0A-4F81-A23A-94AED8E4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DA624C"/>
    <w:pPr>
      <w:spacing w:after="0" w:line="240" w:lineRule="auto"/>
    </w:pPr>
    <w:rPr>
      <w:rFonts w:ascii="Arial" w:eastAsia="Times New Roman" w:hAnsi="Arial" w:cs="Arial"/>
      <w:sz w:val="24"/>
      <w:lang w:eastAsia="de-DE"/>
    </w:rPr>
  </w:style>
  <w:style w:type="paragraph" w:styleId="berschrift2">
    <w:name w:val="heading 2"/>
    <w:basedOn w:val="Standard"/>
    <w:next w:val="Standard"/>
    <w:link w:val="berschrift2Zchn"/>
    <w:autoRedefine/>
    <w:qFormat/>
    <w:rsid w:val="00DB7F12"/>
    <w:pPr>
      <w:keepNext/>
      <w:spacing w:before="240" w:after="60"/>
      <w:outlineLvl w:val="1"/>
    </w:pPr>
    <w:rPr>
      <w:b/>
      <w:bCs/>
      <w:iCs/>
      <w:sz w:val="28"/>
      <w:szCs w:val="28"/>
    </w:rPr>
  </w:style>
  <w:style w:type="paragraph" w:styleId="berschrift3">
    <w:name w:val="heading 3"/>
    <w:basedOn w:val="Standard"/>
    <w:next w:val="Standard"/>
    <w:link w:val="berschrift3Zchn"/>
    <w:autoRedefine/>
    <w:qFormat/>
    <w:rsid w:val="00DB7F12"/>
    <w:pPr>
      <w:keepNext/>
      <w:spacing w:before="240" w:after="60"/>
      <w:outlineLvl w:val="2"/>
    </w:pPr>
    <w:rPr>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B7F12"/>
    <w:rPr>
      <w:rFonts w:ascii="Times New Roman" w:eastAsia="Times New Roman" w:hAnsi="Times New Roman" w:cs="Times New Roman"/>
      <w:b/>
      <w:bCs/>
      <w:iCs/>
      <w:sz w:val="28"/>
      <w:szCs w:val="28"/>
      <w:lang w:eastAsia="de-DE"/>
    </w:rPr>
  </w:style>
  <w:style w:type="character" w:customStyle="1" w:styleId="berschrift3Zchn">
    <w:name w:val="Überschrift 3 Zchn"/>
    <w:basedOn w:val="Absatz-Standardschriftart"/>
    <w:link w:val="berschrift3"/>
    <w:rsid w:val="00DB7F12"/>
    <w:rPr>
      <w:rFonts w:ascii="Times New Roman" w:eastAsia="Times New Roman" w:hAnsi="Times New Roman" w:cs="Times New Roman"/>
      <w:bCs/>
      <w:sz w:val="24"/>
      <w:szCs w:val="26"/>
      <w:lang w:eastAsia="de-DE"/>
    </w:rPr>
  </w:style>
  <w:style w:type="paragraph" w:styleId="Kopfzeile">
    <w:name w:val="header"/>
    <w:basedOn w:val="Standard"/>
    <w:link w:val="KopfzeileZchn"/>
    <w:rsid w:val="00DB7F12"/>
    <w:pPr>
      <w:tabs>
        <w:tab w:val="center" w:pos="4536"/>
        <w:tab w:val="right" w:pos="9072"/>
      </w:tabs>
    </w:pPr>
  </w:style>
  <w:style w:type="character" w:customStyle="1" w:styleId="KopfzeileZchn">
    <w:name w:val="Kopfzeile Zchn"/>
    <w:basedOn w:val="Absatz-Standardschriftart"/>
    <w:link w:val="Kopfzeile"/>
    <w:rsid w:val="00DB7F12"/>
    <w:rPr>
      <w:rFonts w:ascii="Times New Roman" w:eastAsia="Times New Roman" w:hAnsi="Times New Roman" w:cs="Times New Roman"/>
      <w:sz w:val="24"/>
      <w:lang w:eastAsia="de-DE"/>
    </w:rPr>
  </w:style>
  <w:style w:type="paragraph" w:customStyle="1" w:styleId="Funotentext2">
    <w:name w:val="Fußnotentext2"/>
    <w:basedOn w:val="Standard"/>
    <w:autoRedefine/>
    <w:rsid w:val="00DB7F12"/>
    <w:pPr>
      <w:tabs>
        <w:tab w:val="left" w:pos="397"/>
        <w:tab w:val="right" w:pos="8505"/>
      </w:tabs>
      <w:spacing w:before="60"/>
    </w:pPr>
    <w:rPr>
      <w:sz w:val="18"/>
    </w:rPr>
  </w:style>
  <w:style w:type="paragraph" w:styleId="Sprechblasentext">
    <w:name w:val="Balloon Text"/>
    <w:basedOn w:val="Standard"/>
    <w:link w:val="SprechblasentextZchn"/>
    <w:uiPriority w:val="99"/>
    <w:semiHidden/>
    <w:unhideWhenUsed/>
    <w:rsid w:val="00DB7F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7F12"/>
    <w:rPr>
      <w:rFonts w:ascii="Tahoma" w:eastAsia="Times New Roman" w:hAnsi="Tahoma" w:cs="Tahoma"/>
      <w:sz w:val="16"/>
      <w:szCs w:val="16"/>
      <w:lang w:eastAsia="de-DE"/>
    </w:rPr>
  </w:style>
  <w:style w:type="paragraph" w:styleId="Listenabsatz">
    <w:name w:val="List Paragraph"/>
    <w:basedOn w:val="Standard"/>
    <w:uiPriority w:val="34"/>
    <w:qFormat/>
    <w:rsid w:val="001A11B9"/>
    <w:pPr>
      <w:ind w:left="720"/>
      <w:contextualSpacing/>
    </w:pPr>
  </w:style>
  <w:style w:type="paragraph" w:styleId="Fuzeile">
    <w:name w:val="footer"/>
    <w:basedOn w:val="Standard"/>
    <w:link w:val="FuzeileZchn"/>
    <w:uiPriority w:val="99"/>
    <w:unhideWhenUsed/>
    <w:rsid w:val="005A6841"/>
    <w:pPr>
      <w:tabs>
        <w:tab w:val="center" w:pos="4536"/>
        <w:tab w:val="right" w:pos="9072"/>
      </w:tabs>
    </w:pPr>
  </w:style>
  <w:style w:type="character" w:customStyle="1" w:styleId="FuzeileZchn">
    <w:name w:val="Fußzeile Zchn"/>
    <w:basedOn w:val="Absatz-Standardschriftart"/>
    <w:link w:val="Fuzeile"/>
    <w:uiPriority w:val="99"/>
    <w:rsid w:val="005A6841"/>
    <w:rPr>
      <w:rFonts w:ascii="Times New Roman" w:eastAsia="Times New Roman" w:hAnsi="Times New Roman" w:cs="Times New Roman"/>
      <w:sz w:val="24"/>
      <w:lang w:eastAsia="de-DE"/>
    </w:rPr>
  </w:style>
  <w:style w:type="table" w:styleId="Tabellenraster">
    <w:name w:val="Table Grid"/>
    <w:basedOn w:val="NormaleTabelle"/>
    <w:uiPriority w:val="59"/>
    <w:rsid w:val="003C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C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3408">
      <w:bodyDiv w:val="1"/>
      <w:marLeft w:val="0"/>
      <w:marRight w:val="0"/>
      <w:marTop w:val="0"/>
      <w:marBottom w:val="0"/>
      <w:divBdr>
        <w:top w:val="none" w:sz="0" w:space="0" w:color="auto"/>
        <w:left w:val="none" w:sz="0" w:space="0" w:color="auto"/>
        <w:bottom w:val="none" w:sz="0" w:space="0" w:color="auto"/>
        <w:right w:val="none" w:sz="0" w:space="0" w:color="auto"/>
      </w:divBdr>
    </w:div>
    <w:div w:id="176501519">
      <w:bodyDiv w:val="1"/>
      <w:marLeft w:val="0"/>
      <w:marRight w:val="0"/>
      <w:marTop w:val="0"/>
      <w:marBottom w:val="0"/>
      <w:divBdr>
        <w:top w:val="none" w:sz="0" w:space="0" w:color="auto"/>
        <w:left w:val="none" w:sz="0" w:space="0" w:color="auto"/>
        <w:bottom w:val="none" w:sz="0" w:space="0" w:color="auto"/>
        <w:right w:val="none" w:sz="0" w:space="0" w:color="auto"/>
      </w:divBdr>
    </w:div>
    <w:div w:id="190341605">
      <w:bodyDiv w:val="1"/>
      <w:marLeft w:val="0"/>
      <w:marRight w:val="0"/>
      <w:marTop w:val="0"/>
      <w:marBottom w:val="0"/>
      <w:divBdr>
        <w:top w:val="none" w:sz="0" w:space="0" w:color="auto"/>
        <w:left w:val="none" w:sz="0" w:space="0" w:color="auto"/>
        <w:bottom w:val="none" w:sz="0" w:space="0" w:color="auto"/>
        <w:right w:val="none" w:sz="0" w:space="0" w:color="auto"/>
      </w:divBdr>
    </w:div>
    <w:div w:id="7939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5BE5-2F48-4076-918F-C18098E5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1563</Words>
  <Characters>9850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Münstermann, 46, Kreis PB</dc:creator>
  <cp:lastModifiedBy>Stüker</cp:lastModifiedBy>
  <cp:revision>2</cp:revision>
  <cp:lastPrinted>2018-04-26T12:12:00Z</cp:lastPrinted>
  <dcterms:created xsi:type="dcterms:W3CDTF">2018-10-16T08:24:00Z</dcterms:created>
  <dcterms:modified xsi:type="dcterms:W3CDTF">2018-10-16T08:24:00Z</dcterms:modified>
</cp:coreProperties>
</file>